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688C0E" w14:textId="41ACAEAC" w:rsidR="00CE75BE" w:rsidRDefault="00CE75BE" w:rsidP="00215F87">
      <w:pPr>
        <w:pStyle w:val="Title"/>
      </w:pPr>
      <w:r>
        <w:t>Kerala R</w:t>
      </w:r>
      <w:r w:rsidR="00215F87">
        <w:t>evisited Yet Again</w:t>
      </w:r>
    </w:p>
    <w:p w14:paraId="481B5B37" w14:textId="0C89E640" w:rsidR="0039218D" w:rsidRDefault="000B0C3D" w:rsidP="0039218D">
      <w:r>
        <w:t>The following is a review of a relatively new book on Kerala</w:t>
      </w:r>
      <w:r w:rsidR="00A25A18">
        <w:t xml:space="preserve"> </w:t>
      </w:r>
      <w:r w:rsidR="00987337">
        <w:t>e</w:t>
      </w:r>
      <w:r w:rsidR="00A25A18">
        <w:t>conomic and social development and associated literature and an address to some of the issues it raises.  I can hardly call myself a Kerala expert, though I</w:t>
      </w:r>
      <w:r w:rsidR="000A28A3">
        <w:t xml:space="preserve"> </w:t>
      </w:r>
      <w:r w:rsidR="00A25A18">
        <w:t xml:space="preserve">have been following and </w:t>
      </w:r>
      <w:r w:rsidR="00502B1D">
        <w:t>even commented on that development over the last fifty years.</w:t>
      </w:r>
      <w:r w:rsidR="000A28A3">
        <w:rPr>
          <w:rStyle w:val="FootnoteReference"/>
        </w:rPr>
        <w:footnoteReference w:id="1"/>
      </w:r>
      <w:r w:rsidR="00502B1D">
        <w:t xml:space="preserve">  In addition to reading the </w:t>
      </w:r>
      <w:r w:rsidR="00CB631A">
        <w:t xml:space="preserve">material concerned I also made a short visit to Kerala and discussed its development with </w:t>
      </w:r>
      <w:r w:rsidR="00360A0E">
        <w:t>a number people involved with its development who are far more knowledgeable</w:t>
      </w:r>
      <w:r w:rsidR="00987337">
        <w:t xml:space="preserve"> and</w:t>
      </w:r>
      <w:r w:rsidR="00360A0E">
        <w:t xml:space="preserve"> involved than </w:t>
      </w:r>
      <w:r w:rsidR="00987337">
        <w:t>I</w:t>
      </w:r>
      <w:r w:rsidR="00360A0E">
        <w:t>.  I refer to some of some of what they told me at the end of this piece.</w:t>
      </w:r>
      <w:r w:rsidR="00611A56">
        <w:rPr>
          <w:rStyle w:val="FootnoteReference"/>
        </w:rPr>
        <w:footnoteReference w:id="2"/>
      </w:r>
    </w:p>
    <w:p w14:paraId="4A55FC07" w14:textId="018372F3" w:rsidR="0039218D" w:rsidRPr="0039218D" w:rsidRDefault="0039218D" w:rsidP="00611A56">
      <w:pPr>
        <w:pStyle w:val="Heading3"/>
      </w:pPr>
      <w:r>
        <w:t xml:space="preserve">Indian States </w:t>
      </w:r>
      <w:r w:rsidR="00CE3188">
        <w:t xml:space="preserve">Development </w:t>
      </w:r>
      <w:r w:rsidR="0027764A">
        <w:t>Pathways</w:t>
      </w:r>
      <w:r w:rsidR="00CE3188">
        <w:t xml:space="preserve"> Differ and Require Different Policies </w:t>
      </w:r>
    </w:p>
    <w:p w14:paraId="720E33BC" w14:textId="40ECFF09" w:rsidR="006813B2" w:rsidRDefault="00987337">
      <w:r>
        <w:t>T</w:t>
      </w:r>
      <w:r w:rsidR="00313E92">
        <w:t xml:space="preserve">he Center for Social and Economic Policy in Delhi </w:t>
      </w:r>
      <w:r>
        <w:t xml:space="preserve">recently </w:t>
      </w:r>
      <w:r w:rsidR="00313E92">
        <w:t>had a seminar on</w:t>
      </w:r>
      <w:r w:rsidR="0027154E">
        <w:t xml:space="preserve"> its paper</w:t>
      </w:r>
      <w:r w:rsidR="00215F87">
        <w:t xml:space="preserve">, </w:t>
      </w:r>
      <w:r w:rsidR="00313E92">
        <w:t xml:space="preserve"> </w:t>
      </w:r>
      <w:r w:rsidR="00D0163E">
        <w:t>“Decoding State Growth</w:t>
      </w:r>
      <w:r w:rsidR="00215F87">
        <w:t>,</w:t>
      </w:r>
      <w:bookmarkStart w:id="0" w:name="_Hlk204190702"/>
      <w:r w:rsidR="00D0163E">
        <w:t>”</w:t>
      </w:r>
      <w:bookmarkEnd w:id="0"/>
      <w:r w:rsidR="00D0163E">
        <w:t xml:space="preserve"> emphasizing the con</w:t>
      </w:r>
      <w:r w:rsidR="00FD6A50">
        <w:t xml:space="preserve">sistent and continuing difference between Indian states in their rates of economic growth and trying to </w:t>
      </w:r>
      <w:r w:rsidR="00520CD1">
        <w:t>elucidate</w:t>
      </w:r>
      <w:r w:rsidR="00FD6A50">
        <w:t xml:space="preserve"> the </w:t>
      </w:r>
      <w:r w:rsidR="00014E92">
        <w:t xml:space="preserve">reasons for them.   Montek Singh Ahluwalia </w:t>
      </w:r>
      <w:r w:rsidR="00215F87">
        <w:t>in his introduction to that seminar stated</w:t>
      </w:r>
      <w:r w:rsidR="00511347">
        <w:t xml:space="preserve"> that </w:t>
      </w:r>
      <w:r w:rsidR="00BA2310">
        <w:t>Indian</w:t>
      </w:r>
      <w:r w:rsidR="00511347">
        <w:t xml:space="preserve"> states started from very different </w:t>
      </w:r>
      <w:r w:rsidR="00DC3423">
        <w:t>e</w:t>
      </w:r>
      <w:r w:rsidR="001D7503">
        <w:t>xperie</w:t>
      </w:r>
      <w:r w:rsidR="00DC3423">
        <w:t>n</w:t>
      </w:r>
      <w:r w:rsidR="001D7503">
        <w:t>ce</w:t>
      </w:r>
      <w:r w:rsidR="00DC3423">
        <w:t>s</w:t>
      </w:r>
      <w:r w:rsidR="00511347">
        <w:t xml:space="preserve"> and confronted different challenges requiring different policies.</w:t>
      </w:r>
      <w:r w:rsidR="00F66A3F">
        <w:t xml:space="preserve">   The present piece is about some peculiarities of the Indian state of Kerala.</w:t>
      </w:r>
    </w:p>
    <w:p w14:paraId="602F02F9" w14:textId="0DCEBFC6" w:rsidR="00477EEF" w:rsidRDefault="00477EEF" w:rsidP="00611A56">
      <w:pPr>
        <w:pStyle w:val="Heading3"/>
      </w:pPr>
      <w:r>
        <w:t xml:space="preserve">The Patterns Show “Cluster Convergence </w:t>
      </w:r>
    </w:p>
    <w:p w14:paraId="0C1C1E6F" w14:textId="271153EE" w:rsidR="007547D9" w:rsidRDefault="001D7503">
      <w:r>
        <w:t>Comparative analysis of the development experience of Indian states shows that they show “Cluster Convergence.”  That is adjoining subgroups of them form clusters with similar and converging experience.</w:t>
      </w:r>
      <w:r w:rsidR="007775B9">
        <w:rPr>
          <w:rStyle w:val="FootnoteReference"/>
        </w:rPr>
        <w:footnoteReference w:id="3"/>
      </w:r>
      <w:r>
        <w:t xml:space="preserve">   The southern Indian states of Andhra, Karnataka, Telangana, Kerala and Tamil Nadu constitute such a cluster.  They are defined both by occupying the southern part of the Indian subcontinent</w:t>
      </w:r>
      <w:r w:rsidR="00987337">
        <w:t>,</w:t>
      </w:r>
      <w:r>
        <w:t xml:space="preserve"> cut off by hills and other obstacles from the north, speaking similar Dravidian languages different from the IndoAryan languages of the north, having been politically autonomous from northern </w:t>
      </w:r>
      <w:r w:rsidR="004F6012">
        <w:t xml:space="preserve">Indian </w:t>
      </w:r>
      <w:r>
        <w:t xml:space="preserve">dynasties, and naturally </w:t>
      </w:r>
      <w:r w:rsidR="004F6012">
        <w:t>having</w:t>
      </w:r>
      <w:r>
        <w:t xml:space="preserve"> a different cultural tradition.   The</w:t>
      </w:r>
      <w:r w:rsidR="008A6CCC">
        <w:t xml:space="preserve"> southern states</w:t>
      </w:r>
      <w:r>
        <w:t xml:space="preserve"> have </w:t>
      </w:r>
      <w:r>
        <w:lastRenderedPageBreak/>
        <w:t>markedly better human welfare indices</w:t>
      </w:r>
      <w:r w:rsidR="00240C0C">
        <w:t xml:space="preserve"> (literacy, life expectancy</w:t>
      </w:r>
      <w:r w:rsidR="00146A12">
        <w:t>)</w:t>
      </w:r>
      <w:r>
        <w:t xml:space="preserve"> than most of the rest of India, and in recent years higher per capita income growth and per capita income.  There are differences</w:t>
      </w:r>
      <w:r w:rsidR="00EE6B13">
        <w:t xml:space="preserve"> in</w:t>
      </w:r>
      <w:r w:rsidR="00EF03AA">
        <w:t xml:space="preserve"> </w:t>
      </w:r>
      <w:r>
        <w:t>the</w:t>
      </w:r>
      <w:r w:rsidR="00540287">
        <w:t>se</w:t>
      </w:r>
      <w:r>
        <w:t xml:space="preserve"> indices</w:t>
      </w:r>
      <w:r w:rsidR="005271DA">
        <w:t xml:space="preserve"> between the states</w:t>
      </w:r>
      <w:r>
        <w:t xml:space="preserve"> and </w:t>
      </w:r>
      <w:r w:rsidR="005271DA">
        <w:t xml:space="preserve">in </w:t>
      </w:r>
      <w:r w:rsidR="00540287">
        <w:t xml:space="preserve">accompanying </w:t>
      </w:r>
      <w:r>
        <w:t xml:space="preserve">economic growth </w:t>
      </w:r>
      <w:r w:rsidR="008C7D8F">
        <w:t xml:space="preserve">rates </w:t>
      </w:r>
      <w:r w:rsidR="003B634E">
        <w:t>an</w:t>
      </w:r>
      <w:r w:rsidR="00975F9B">
        <w:t>d</w:t>
      </w:r>
      <w:r w:rsidR="003B634E">
        <w:t xml:space="preserve"> variations within each state.  Between 2013-2014 and 2023-24 the only </w:t>
      </w:r>
      <w:r w:rsidR="008C7D8F">
        <w:t>large</w:t>
      </w:r>
      <w:r w:rsidR="003B634E">
        <w:t xml:space="preserve"> state which approached their general growth record was Gujerat.</w:t>
      </w:r>
      <w:r w:rsidR="003B634E">
        <w:rPr>
          <w:rStyle w:val="FootnoteReference"/>
        </w:rPr>
        <w:footnoteReference w:id="4"/>
      </w:r>
      <w:r w:rsidR="003B634E">
        <w:t xml:space="preserve">  </w:t>
      </w:r>
      <w:r w:rsidR="00A83111">
        <w:t xml:space="preserve">Even Kerala </w:t>
      </w:r>
      <w:r w:rsidR="007860E5">
        <w:t xml:space="preserve">which </w:t>
      </w:r>
      <w:r w:rsidR="003B634E">
        <w:t xml:space="preserve">lagged in those </w:t>
      </w:r>
      <w:r w:rsidR="007860E5">
        <w:t xml:space="preserve">economic growth </w:t>
      </w:r>
      <w:r w:rsidR="003B634E">
        <w:t xml:space="preserve">figures was near the national average.   </w:t>
      </w:r>
      <w:r w:rsidR="001062F8">
        <w:t xml:space="preserve">Kerala </w:t>
      </w:r>
      <w:r w:rsidR="003B634E">
        <w:t xml:space="preserve">has experienced </w:t>
      </w:r>
      <w:r w:rsidR="00830F57">
        <w:t xml:space="preserve">solid </w:t>
      </w:r>
      <w:r w:rsidR="003B634E">
        <w:t>income growth</w:t>
      </w:r>
      <w:r w:rsidR="00C72399">
        <w:t>.</w:t>
      </w:r>
      <w:r w:rsidR="005F27B6">
        <w:rPr>
          <w:rStyle w:val="FootnoteReference"/>
        </w:rPr>
        <w:footnoteReference w:id="5"/>
      </w:r>
      <w:r w:rsidR="00C72399">
        <w:t xml:space="preserve"> </w:t>
      </w:r>
      <w:r w:rsidR="00FB16C2">
        <w:t xml:space="preserve">Kerala’s per capita income was 50-60% above the national average. </w:t>
      </w:r>
      <w:r w:rsidR="0052148E">
        <w:t xml:space="preserve">   As we shall see in what follows the question is about the character and causes of that growth.</w:t>
      </w:r>
    </w:p>
    <w:p w14:paraId="06B26ED7" w14:textId="29FFD9F3" w:rsidR="00CF7BD8" w:rsidRDefault="00BA5CE8">
      <w:r>
        <w:t>Several West Indian states</w:t>
      </w:r>
      <w:r w:rsidR="006415E9">
        <w:t xml:space="preserve"> and the area around New Delhi</w:t>
      </w:r>
      <w:r>
        <w:t xml:space="preserve"> have also experienced relatively rapid economic growth</w:t>
      </w:r>
      <w:r w:rsidR="006415E9">
        <w:t>.</w:t>
      </w:r>
      <w:r w:rsidR="00153A14">
        <w:t xml:space="preserve">  </w:t>
      </w:r>
      <w:r w:rsidR="006415E9">
        <w:t>But the West Indian states and some but not all of the Delhi area states have not done so well in terms of human welfare indicators</w:t>
      </w:r>
      <w:r w:rsidR="009A5A2B">
        <w:t xml:space="preserve"> as has Kerala and southern Indian states</w:t>
      </w:r>
      <w:r w:rsidR="00DC3423">
        <w:t xml:space="preserve"> more generally</w:t>
      </w:r>
      <w:r w:rsidR="009A5A2B">
        <w:t>.</w:t>
      </w:r>
    </w:p>
    <w:p w14:paraId="3FA632AB" w14:textId="6F05E3FF" w:rsidR="00AA0F8F" w:rsidRDefault="004F6012">
      <w:r>
        <w:t>T</w:t>
      </w:r>
      <w:r w:rsidR="00AA0F8F">
        <w:t>h</w:t>
      </w:r>
      <w:r w:rsidR="0093229C">
        <w:t>e human welfare development of the southern states</w:t>
      </w:r>
      <w:r w:rsidR="004A530E">
        <w:t xml:space="preserve"> was</w:t>
      </w:r>
      <w:r w:rsidR="00DC3423">
        <w:t xml:space="preserve"> once</w:t>
      </w:r>
      <w:r w:rsidR="004A530E">
        <w:t xml:space="preserve"> </w:t>
      </w:r>
      <w:r w:rsidR="00AA0F8F">
        <w:t xml:space="preserve">paralleled by relatively slow economic </w:t>
      </w:r>
      <w:r w:rsidR="00140F58">
        <w:t xml:space="preserve">growth </w:t>
      </w:r>
      <w:r w:rsidR="00DC3423">
        <w:t xml:space="preserve">in some cases </w:t>
      </w:r>
      <w:r w:rsidR="00140F58">
        <w:t xml:space="preserve">and questions were raised particularly </w:t>
      </w:r>
      <w:r w:rsidR="00153A14">
        <w:t>in relation to</w:t>
      </w:r>
      <w:r w:rsidR="00591A97">
        <w:t xml:space="preserve"> Kerala about how sustainable, especially </w:t>
      </w:r>
      <w:r w:rsidR="009A5A2B">
        <w:t>i</w:t>
      </w:r>
      <w:r w:rsidR="00591A97">
        <w:t xml:space="preserve">n public </w:t>
      </w:r>
      <w:r w:rsidR="00153A14">
        <w:t>finance</w:t>
      </w:r>
      <w:r w:rsidR="00591A97">
        <w:t xml:space="preserve"> terms</w:t>
      </w:r>
      <w:r w:rsidR="009A5A2B">
        <w:t>,</w:t>
      </w:r>
      <w:r w:rsidR="00591A97">
        <w:t xml:space="preserve"> th</w:t>
      </w:r>
      <w:r w:rsidR="00153A14">
        <w:t>e human welfare achievements</w:t>
      </w:r>
      <w:r w:rsidR="00591A97">
        <w:t xml:space="preserve"> w</w:t>
      </w:r>
      <w:r w:rsidR="00153A14">
        <w:t>ere</w:t>
      </w:r>
      <w:r w:rsidR="00591A97">
        <w:t xml:space="preserve"> </w:t>
      </w:r>
      <w:r w:rsidR="004A530E">
        <w:t xml:space="preserve">likely </w:t>
      </w:r>
      <w:r w:rsidR="00591A97">
        <w:t>to be</w:t>
      </w:r>
      <w:r w:rsidR="00CD489F">
        <w:t>.  Fortunately, this</w:t>
      </w:r>
      <w:r w:rsidR="00A244BD">
        <w:t xml:space="preserve"> slow economic growth </w:t>
      </w:r>
      <w:r w:rsidR="00CD489F">
        <w:t>has not been the case in the last several decades as the Indian economy as a whole gained momentum</w:t>
      </w:r>
      <w:r w:rsidR="00153A14">
        <w:t xml:space="preserve"> and Keral</w:t>
      </w:r>
      <w:r w:rsidR="00DC3423">
        <w:t xml:space="preserve">a increased </w:t>
      </w:r>
      <w:r w:rsidR="001710D0">
        <w:t xml:space="preserve">its </w:t>
      </w:r>
      <w:r w:rsidR="00FF2FB8">
        <w:t>income</w:t>
      </w:r>
      <w:r w:rsidR="00CD489F">
        <w:t>.</w:t>
      </w:r>
      <w:r w:rsidR="00153A14">
        <w:rPr>
          <w:rStyle w:val="FootnoteReference"/>
        </w:rPr>
        <w:footnoteReference w:id="6"/>
      </w:r>
    </w:p>
    <w:p w14:paraId="7EBA3E24" w14:textId="2A5D77D5" w:rsidR="00EA0ACF" w:rsidRDefault="00A244BD">
      <w:r>
        <w:t>Some</w:t>
      </w:r>
      <w:r w:rsidR="001256E4">
        <w:t xml:space="preserve"> accounts, especially </w:t>
      </w:r>
      <w:r w:rsidR="00051F16">
        <w:t xml:space="preserve">a </w:t>
      </w:r>
      <w:r w:rsidR="001256E4">
        <w:t xml:space="preserve">recent influential book </w:t>
      </w:r>
      <w:r w:rsidR="00737FCF">
        <w:t>(hereafter Roy/Raman)</w:t>
      </w:r>
      <w:r w:rsidR="006F0309">
        <w:t xml:space="preserve"> </w:t>
      </w:r>
      <w:r w:rsidR="001256E4">
        <w:t>by the noted eco</w:t>
      </w:r>
      <w:r w:rsidR="00D33275">
        <w:t xml:space="preserve">nomic historian </w:t>
      </w:r>
      <w:r w:rsidR="00153A14">
        <w:t>Tirthankar</w:t>
      </w:r>
      <w:r w:rsidR="00D33275">
        <w:t xml:space="preserve"> Roy</w:t>
      </w:r>
      <w:r w:rsidR="00FF2FB8">
        <w:t xml:space="preserve"> and K. Ravi Raman</w:t>
      </w:r>
      <w:r w:rsidR="004664D2">
        <w:t>,</w:t>
      </w:r>
      <w:r w:rsidR="00FF2FB8">
        <w:t xml:space="preserve"> an economist </w:t>
      </w:r>
      <w:r w:rsidR="00CB74A4">
        <w:t xml:space="preserve">with a </w:t>
      </w:r>
      <w:r w:rsidR="00987337">
        <w:t>foc</w:t>
      </w:r>
      <w:r w:rsidR="00CB74A4">
        <w:t xml:space="preserve">us on </w:t>
      </w:r>
      <w:r w:rsidR="0035134A">
        <w:t xml:space="preserve">Kerala, </w:t>
      </w:r>
      <w:r w:rsidR="00D33275">
        <w:t>credit</w:t>
      </w:r>
      <w:r w:rsidR="0035134A">
        <w:t xml:space="preserve"> </w:t>
      </w:r>
      <w:r w:rsidR="00D33275">
        <w:t>economic liberalization</w:t>
      </w:r>
      <w:r w:rsidR="00987337">
        <w:t xml:space="preserve"> among other factors</w:t>
      </w:r>
      <w:r w:rsidR="00D33275">
        <w:t xml:space="preserve"> for unleashing </w:t>
      </w:r>
      <w:r w:rsidR="00DF3839">
        <w:t>entrepreneurs and encouraging investment</w:t>
      </w:r>
      <w:r w:rsidR="00051F16">
        <w:t xml:space="preserve">, </w:t>
      </w:r>
      <w:r w:rsidR="00DF3839">
        <w:t>foreign and domestic.</w:t>
      </w:r>
      <w:r w:rsidR="00153A14">
        <w:rPr>
          <w:rStyle w:val="FootnoteReference"/>
        </w:rPr>
        <w:footnoteReference w:id="7"/>
      </w:r>
      <w:r w:rsidR="00DF3839">
        <w:t xml:space="preserve"> </w:t>
      </w:r>
      <w:r w:rsidR="00A5197C">
        <w:t xml:space="preserve">  </w:t>
      </w:r>
      <w:r w:rsidR="00CD5B00">
        <w:t>O</w:t>
      </w:r>
      <w:r w:rsidR="00DF3839">
        <w:t xml:space="preserve">ther </w:t>
      </w:r>
      <w:r w:rsidR="00373198">
        <w:t xml:space="preserve">commentators have argued that the main </w:t>
      </w:r>
      <w:r w:rsidR="00EA0ACF">
        <w:t>cause of this economic growth</w:t>
      </w:r>
      <w:r w:rsidR="009A5A2B">
        <w:t xml:space="preserve"> </w:t>
      </w:r>
      <w:r w:rsidR="00373198">
        <w:t xml:space="preserve">in </w:t>
      </w:r>
      <w:r w:rsidR="00525F89">
        <w:t xml:space="preserve">Kerala </w:t>
      </w:r>
      <w:r w:rsidR="0031333C">
        <w:t xml:space="preserve">is that </w:t>
      </w:r>
      <w:r w:rsidR="00CD5B00">
        <w:t xml:space="preserve">it </w:t>
      </w:r>
      <w:r w:rsidR="00525F89">
        <w:t>ha</w:t>
      </w:r>
      <w:r w:rsidR="009A5A2B">
        <w:t>s</w:t>
      </w:r>
      <w:r w:rsidR="005F6711">
        <w:t xml:space="preserve"> experienced </w:t>
      </w:r>
      <w:r w:rsidR="00525F89">
        <w:t>dynamic consumer demand for services and consumption goods</w:t>
      </w:r>
      <w:r w:rsidR="00E40461">
        <w:t xml:space="preserve"> </w:t>
      </w:r>
      <w:r w:rsidR="00074FEF">
        <w:t xml:space="preserve">propelled primarily by diaspora </w:t>
      </w:r>
      <w:r w:rsidR="00074FEF">
        <w:lastRenderedPageBreak/>
        <w:t>remittances</w:t>
      </w:r>
      <w:r w:rsidR="00525F89">
        <w:t xml:space="preserve">— and  neither </w:t>
      </w:r>
      <w:r w:rsidR="008C29AF">
        <w:t>investment nor new enterprise ha</w:t>
      </w:r>
      <w:r w:rsidR="009A5A2B">
        <w:t>ve shown dramatic increases</w:t>
      </w:r>
      <w:r w:rsidR="008C29AF">
        <w:t>.</w:t>
      </w:r>
      <w:r w:rsidR="00153A14">
        <w:rPr>
          <w:rStyle w:val="FootnoteReference"/>
        </w:rPr>
        <w:footnoteReference w:id="8"/>
      </w:r>
      <w:r w:rsidR="00CB4431" w:rsidRPr="00CB4431">
        <w:t xml:space="preserve"> </w:t>
      </w:r>
      <w:r w:rsidR="00987337">
        <w:t>O</w:t>
      </w:r>
      <w:r w:rsidR="00CB4431">
        <w:t xml:space="preserve">thers credit the results of the leftist </w:t>
      </w:r>
      <w:r w:rsidR="003E54BA">
        <w:t xml:space="preserve">Kerala </w:t>
      </w:r>
      <w:r w:rsidR="00CB4431">
        <w:t xml:space="preserve">governments investment in health and education in enabling the large scale emigration.  They are also </w:t>
      </w:r>
      <w:r w:rsidR="00CB4431" w:rsidRPr="00CB4431">
        <w:t>some who have argued that</w:t>
      </w:r>
      <w:r w:rsidR="00CB4431">
        <w:t xml:space="preserve"> Keralan</w:t>
      </w:r>
      <w:r w:rsidR="00CB4431" w:rsidRPr="00CB4431">
        <w:t xml:space="preserve"> development is flawed because of the state’s shortfalls in terms of protecting the environment and securing a juster distribution of benefits but these criticisms are not necessarily relevant to the questions I address in this piece.</w:t>
      </w:r>
    </w:p>
    <w:p w14:paraId="033D0AF9" w14:textId="46826C03" w:rsidR="00373198" w:rsidRDefault="00CB4431">
      <w:r>
        <w:t>Certainly a</w:t>
      </w:r>
      <w:r w:rsidR="00833954">
        <w:t xml:space="preserve"> differentiating factor for Kerala </w:t>
      </w:r>
      <w:r w:rsidR="003E310D">
        <w:t xml:space="preserve">has been the </w:t>
      </w:r>
      <w:r w:rsidR="005D63B2">
        <w:t>large-scale</w:t>
      </w:r>
      <w:r w:rsidR="00FB170F">
        <w:t xml:space="preserve"> international</w:t>
      </w:r>
      <w:r w:rsidR="003E310D">
        <w:t xml:space="preserve"> labor export and resulting remittances.   This in turn was facilitated by the high level of education</w:t>
      </w:r>
      <w:r w:rsidR="00B60B8F">
        <w:t xml:space="preserve"> in Kerala</w:t>
      </w:r>
      <w:r w:rsidR="009A5A2B">
        <w:t xml:space="preserve"> as well as other factors</w:t>
      </w:r>
      <w:r w:rsidR="0088752B">
        <w:t xml:space="preserve">.   </w:t>
      </w:r>
      <w:r w:rsidR="009A5A2B">
        <w:t xml:space="preserve">The </w:t>
      </w:r>
      <w:r w:rsidR="004F6012">
        <w:t>high educational level</w:t>
      </w:r>
      <w:r w:rsidR="009A5A2B">
        <w:t xml:space="preserve"> furthering emigration </w:t>
      </w:r>
      <w:r w:rsidR="00980A53">
        <w:t>is</w:t>
      </w:r>
      <w:r w:rsidR="009A5A2B">
        <w:t xml:space="preserve"> common to other southern Indian states.  </w:t>
      </w:r>
      <w:r w:rsidR="0088752B">
        <w:t xml:space="preserve">In more recent years, for example, the United States </w:t>
      </w:r>
      <w:r w:rsidR="004E0A15">
        <w:t xml:space="preserve">Indian diaspora has been experiencing a high level of South Indian </w:t>
      </w:r>
      <w:r w:rsidR="00B92038">
        <w:t>immigration of technical specialists both high and even middle level.</w:t>
      </w:r>
      <w:r w:rsidR="00A82865">
        <w:t xml:space="preserve">  Of Indian origin Americans roughly half have arrived since 2000, overwhelmingly South Indian and tech</w:t>
      </w:r>
      <w:r w:rsidR="009A5A2B">
        <w:t>nology</w:t>
      </w:r>
      <w:r w:rsidR="00A82865">
        <w:t xml:space="preserve"> specialists</w:t>
      </w:r>
      <w:r w:rsidR="0005753E">
        <w:t>.</w:t>
      </w:r>
      <w:r w:rsidR="00FB170F">
        <w:rPr>
          <w:rStyle w:val="FootnoteReference"/>
        </w:rPr>
        <w:footnoteReference w:id="9"/>
      </w:r>
      <w:r w:rsidR="0005753E">
        <w:t xml:space="preserve"> </w:t>
      </w:r>
      <w:r w:rsidR="00AB7889">
        <w:t xml:space="preserve"> </w:t>
      </w:r>
      <w:r w:rsidR="001C429F">
        <w:t xml:space="preserve">Kerala is a major source of clerical labor export </w:t>
      </w:r>
      <w:r w:rsidR="00FB170F">
        <w:t xml:space="preserve">of priests </w:t>
      </w:r>
      <w:r w:rsidR="001C429F">
        <w:t>for the Catholic Church, though it competes in this respect with Eastern Indonesia.</w:t>
      </w:r>
      <w:r w:rsidR="009A5A2B">
        <w:rPr>
          <w:rStyle w:val="FootnoteReference"/>
        </w:rPr>
        <w:footnoteReference w:id="10"/>
      </w:r>
      <w:r w:rsidR="00CD5B00">
        <w:t>.</w:t>
      </w:r>
    </w:p>
    <w:p w14:paraId="75431339" w14:textId="6EE61950" w:rsidR="00122FAF" w:rsidRDefault="00122FAF">
      <w:r>
        <w:t>Kerala is estimated to have 2.4</w:t>
      </w:r>
      <w:r w:rsidR="00847DD9">
        <w:t xml:space="preserve"> million working abroad roughly, 20% of its domestic labor force.</w:t>
      </w:r>
      <w:r w:rsidR="0083772E">
        <w:rPr>
          <w:rStyle w:val="FootnoteReference"/>
        </w:rPr>
        <w:footnoteReference w:id="11"/>
      </w:r>
      <w:r w:rsidR="00847DD9">
        <w:t xml:space="preserve">   </w:t>
      </w:r>
      <w:r w:rsidR="00DA0F5B">
        <w:t>One article divides this into three waves:</w:t>
      </w:r>
    </w:p>
    <w:p w14:paraId="0C1EA720" w14:textId="0309CE93" w:rsidR="00DA0F5B" w:rsidRDefault="00DA0F5B">
      <w:r>
        <w:lastRenderedPageBreak/>
        <w:t xml:space="preserve">1.An initial </w:t>
      </w:r>
      <w:r w:rsidR="00B75EDA">
        <w:t xml:space="preserve">wave </w:t>
      </w:r>
      <w:r w:rsidR="00782C89">
        <w:t xml:space="preserve">of low-skilled laborers </w:t>
      </w:r>
      <w:r w:rsidR="00B75EDA">
        <w:t xml:space="preserve">to the Arabian Gulf and Middle East set off </w:t>
      </w:r>
      <w:r w:rsidR="00227F91">
        <w:t>by</w:t>
      </w:r>
      <w:r w:rsidR="00B75EDA">
        <w:t xml:space="preserve"> the </w:t>
      </w:r>
      <w:r w:rsidR="006D0E83">
        <w:t xml:space="preserve">Gulf </w:t>
      </w:r>
      <w:r w:rsidR="00B75EDA">
        <w:t xml:space="preserve">oil boom starting in </w:t>
      </w:r>
      <w:r w:rsidR="00FE1804">
        <w:t>the 1970s.</w:t>
      </w:r>
    </w:p>
    <w:p w14:paraId="7145C2C0" w14:textId="4FE5A6DF" w:rsidR="00FE1804" w:rsidRDefault="00FE1804">
      <w:r>
        <w:t>2.</w:t>
      </w:r>
      <w:r w:rsidR="00844524">
        <w:t xml:space="preserve">A </w:t>
      </w:r>
      <w:r w:rsidR="006D0E83">
        <w:t xml:space="preserve">second </w:t>
      </w:r>
      <w:r w:rsidR="00844524">
        <w:t>wa</w:t>
      </w:r>
      <w:r w:rsidR="00127274">
        <w:t xml:space="preserve">ve </w:t>
      </w:r>
      <w:r w:rsidR="006D0E83">
        <w:t xml:space="preserve">starting in the 1980s </w:t>
      </w:r>
      <w:r w:rsidR="00127274">
        <w:t>in search of a “higher standard of living</w:t>
      </w:r>
      <w:r w:rsidR="009F78A1">
        <w:t xml:space="preserve">” mostly </w:t>
      </w:r>
      <w:r w:rsidR="00B92EE6">
        <w:t xml:space="preserve">to </w:t>
      </w:r>
      <w:r w:rsidR="009F78A1">
        <w:t>“countries of the global north.”</w:t>
      </w:r>
    </w:p>
    <w:p w14:paraId="31E48657" w14:textId="75044FD3" w:rsidR="009F78A1" w:rsidRDefault="009F78A1">
      <w:r>
        <w:t>3.</w:t>
      </w:r>
      <w:r w:rsidR="00B5361C">
        <w:t xml:space="preserve">A </w:t>
      </w:r>
      <w:r w:rsidR="00A90E88">
        <w:t xml:space="preserve">most recent </w:t>
      </w:r>
      <w:r w:rsidR="00B5361C">
        <w:t>third wave of students going abroad to study</w:t>
      </w:r>
      <w:r w:rsidR="00B92EE6">
        <w:t>,</w:t>
      </w:r>
      <w:r w:rsidR="008267F1">
        <w:t xml:space="preserve"> frequently with a plan to settle where they study.</w:t>
      </w:r>
      <w:r w:rsidR="008267F1">
        <w:rPr>
          <w:rStyle w:val="FootnoteReference"/>
        </w:rPr>
        <w:footnoteReference w:id="12"/>
      </w:r>
    </w:p>
    <w:p w14:paraId="64B01FF4" w14:textId="0E330758" w:rsidR="001A5107" w:rsidRDefault="001A5107">
      <w:r>
        <w:t xml:space="preserve">In </w:t>
      </w:r>
      <w:r w:rsidR="004156CF">
        <w:t>fact</w:t>
      </w:r>
      <w:r>
        <w:t xml:space="preserve">, Roy/Raman emphasize the different composition of the different waves of emigration in </w:t>
      </w:r>
      <w:r w:rsidR="004156CF">
        <w:t xml:space="preserve">explaining the state’s recent acceleration in economic development.  While the massive emigration of recent years “started with the export of semi-skilled </w:t>
      </w:r>
      <w:proofErr w:type="spellStart"/>
      <w:r w:rsidR="004156CF">
        <w:t>labour</w:t>
      </w:r>
      <w:proofErr w:type="spellEnd"/>
      <w:r w:rsidR="004156CF">
        <w:t xml:space="preserve">, the Gulf boom in its maturity was a very different thing.” Later migrants “contributed to business development in twenty-first century Kerala” by generating capital and skills inflows into the state.  </w:t>
      </w:r>
    </w:p>
    <w:p w14:paraId="4880DA57" w14:textId="5C25794F" w:rsidR="00A50DA2" w:rsidRDefault="003272E1">
      <w:r>
        <w:t>A</w:t>
      </w:r>
      <w:r w:rsidR="00B847DF">
        <w:t>nother</w:t>
      </w:r>
      <w:r>
        <w:t xml:space="preserve"> result of the </w:t>
      </w:r>
      <w:r w:rsidR="004156CF">
        <w:t>large-scale</w:t>
      </w:r>
      <w:r>
        <w:t xml:space="preserve"> emigration is that there is agreement that </w:t>
      </w:r>
      <w:r w:rsidR="009F585C">
        <w:t>Kerala income is probably more understated than other states because many</w:t>
      </w:r>
      <w:r w:rsidR="00165ED9">
        <w:t xml:space="preserve"> financial flows and associated economic activities are </w:t>
      </w:r>
      <w:r w:rsidR="000C6C86">
        <w:t>unrecorded, “informal.”</w:t>
      </w:r>
      <w:r w:rsidR="007B2EC2">
        <w:t xml:space="preserve">  But the general accuracy of state level economic data is lower than national level</w:t>
      </w:r>
      <w:r w:rsidR="00C41EEA">
        <w:t xml:space="preserve"> ones</w:t>
      </w:r>
      <w:r w:rsidR="007B2EC2">
        <w:t xml:space="preserve"> — and various </w:t>
      </w:r>
      <w:r w:rsidR="00A50DA2">
        <w:t>reforms in its calculation are now underway.</w:t>
      </w:r>
      <w:r w:rsidR="00611A56">
        <w:rPr>
          <w:rStyle w:val="FootnoteReference"/>
        </w:rPr>
        <w:footnoteReference w:id="13"/>
      </w:r>
    </w:p>
    <w:p w14:paraId="371D3570" w14:textId="36CD17BD" w:rsidR="00147D8C" w:rsidRDefault="00147D8C" w:rsidP="007E4358">
      <w:pPr>
        <w:spacing w:line="240" w:lineRule="auto"/>
      </w:pPr>
      <w:r>
        <w:t>Accounts of the “Kerala Model” also emphasize the relative decentralization of power especially to the village level and this is in contrast to some other southern India states.  The Kerala decentralization is argued to increase the effectiveness of govern</w:t>
      </w:r>
      <w:r w:rsidR="000361DD">
        <w:t>ance</w:t>
      </w:r>
      <w:r>
        <w:t>.</w:t>
      </w:r>
      <w:r>
        <w:rPr>
          <w:rStyle w:val="FootnoteReference"/>
        </w:rPr>
        <w:footnoteReference w:id="14"/>
      </w:r>
      <w:r>
        <w:t xml:space="preserve">   </w:t>
      </w:r>
    </w:p>
    <w:p w14:paraId="2E2B9E7B" w14:textId="45C42273" w:rsidR="000D2A39" w:rsidRDefault="008C29AF">
      <w:r>
        <w:t>The debate</w:t>
      </w:r>
      <w:r w:rsidR="006F7E53">
        <w:t xml:space="preserve"> on the causes of Kerala’s economic growth </w:t>
      </w:r>
      <w:r>
        <w:t xml:space="preserve">is </w:t>
      </w:r>
      <w:r w:rsidR="00856FC0">
        <w:t xml:space="preserve">at least </w:t>
      </w:r>
      <w:r w:rsidR="006F7E53">
        <w:t>partially motivated by the fact that K</w:t>
      </w:r>
      <w:r w:rsidR="00856FC0">
        <w:t>erala has been governed by left wing</w:t>
      </w:r>
      <w:r w:rsidR="002362AA">
        <w:t xml:space="preserve">, ostensibly anticapitalist governments— though several commentators have argued that their </w:t>
      </w:r>
      <w:r w:rsidR="005739B2">
        <w:t xml:space="preserve">ideology has not prevented them from </w:t>
      </w:r>
      <w:r w:rsidR="005739B2">
        <w:lastRenderedPageBreak/>
        <w:t xml:space="preserve">taking a </w:t>
      </w:r>
      <w:r w:rsidR="00FB170F">
        <w:t>pragmatic</w:t>
      </w:r>
      <w:r w:rsidR="005739B2">
        <w:t xml:space="preserve"> attitude to enterprise and development.  </w:t>
      </w:r>
      <w:r w:rsidR="00BC246D">
        <w:t xml:space="preserve">The partially parallel </w:t>
      </w:r>
      <w:r w:rsidR="000D2A39">
        <w:t xml:space="preserve">development of </w:t>
      </w:r>
      <w:r w:rsidR="00B341E0">
        <w:t xml:space="preserve">the </w:t>
      </w:r>
      <w:r w:rsidR="000D2A39">
        <w:t xml:space="preserve">neighboring southern states, with governments with a variety of </w:t>
      </w:r>
      <w:r w:rsidR="00267944">
        <w:t>ideological orientations—though generally different from that of northern states</w:t>
      </w:r>
      <w:r w:rsidR="00FB170F">
        <w:t xml:space="preserve"> --</w:t>
      </w:r>
      <w:r w:rsidR="00267944">
        <w:t xml:space="preserve"> suggest that ideology </w:t>
      </w:r>
      <w:r w:rsidR="00E40BF3">
        <w:t xml:space="preserve">per se </w:t>
      </w:r>
      <w:r w:rsidR="00267944">
        <w:t xml:space="preserve">versus </w:t>
      </w:r>
      <w:r w:rsidR="007D1B81">
        <w:t xml:space="preserve">various influences including </w:t>
      </w:r>
      <w:r w:rsidR="006B213B">
        <w:t xml:space="preserve">broader international </w:t>
      </w:r>
      <w:r w:rsidR="00FB170F">
        <w:t>market developments</w:t>
      </w:r>
      <w:r w:rsidR="006B213B">
        <w:t xml:space="preserve">, social and physical infrastructure investments may </w:t>
      </w:r>
      <w:r w:rsidR="001D0413">
        <w:t xml:space="preserve">not </w:t>
      </w:r>
      <w:r w:rsidR="006B213B">
        <w:t xml:space="preserve">be </w:t>
      </w:r>
      <w:r w:rsidR="00FB170F">
        <w:t>c</w:t>
      </w:r>
      <w:r w:rsidR="009A5A2B">
        <w:t xml:space="preserve">rucial in differentiating them from the northern Indian states.  </w:t>
      </w:r>
      <w:r w:rsidR="00FB170F">
        <w:t xml:space="preserve"> </w:t>
      </w:r>
    </w:p>
    <w:p w14:paraId="553F09CE" w14:textId="76A99DB5" w:rsidR="002948C7" w:rsidRDefault="00E1579F">
      <w:r>
        <w:t>Other authors over the years had</w:t>
      </w:r>
      <w:r w:rsidR="00323112">
        <w:t xml:space="preserve"> </w:t>
      </w:r>
      <w:r>
        <w:t>argue</w:t>
      </w:r>
      <w:r w:rsidR="00323112">
        <w:t>d</w:t>
      </w:r>
      <w:r>
        <w:t xml:space="preserve">, that Kerala </w:t>
      </w:r>
      <w:r w:rsidR="0013518D">
        <w:t xml:space="preserve">represents an ideal type </w:t>
      </w:r>
      <w:r w:rsidR="00FB170F">
        <w:t xml:space="preserve">of </w:t>
      </w:r>
      <w:r w:rsidR="0013518D">
        <w:t>social democratic, or at least more socially motivated type of development.</w:t>
      </w:r>
      <w:r w:rsidR="00FB170F">
        <w:rPr>
          <w:rStyle w:val="FootnoteReference"/>
        </w:rPr>
        <w:footnoteReference w:id="15"/>
      </w:r>
    </w:p>
    <w:p w14:paraId="51D54372" w14:textId="77777777" w:rsidR="00170609" w:rsidRDefault="00170609" w:rsidP="00170609">
      <w:pPr>
        <w:pStyle w:val="Heading2"/>
      </w:pPr>
      <w:r>
        <w:t>The Issues and Their Resolution</w:t>
      </w:r>
    </w:p>
    <w:p w14:paraId="733F8E5E" w14:textId="4537B345" w:rsidR="0035327C" w:rsidRDefault="00170609" w:rsidP="00170609">
      <w:r>
        <w:t>The volume under rev</w:t>
      </w:r>
      <w:r w:rsidR="002D7C70">
        <w:t xml:space="preserve">iew deals with a variety of other Kerala specific </w:t>
      </w:r>
      <w:r w:rsidR="00E210FC">
        <w:t>growth</w:t>
      </w:r>
      <w:r w:rsidR="002D7C70">
        <w:t xml:space="preserve"> factors </w:t>
      </w:r>
      <w:r w:rsidR="00AC41A4">
        <w:t>more extensively elsewhere</w:t>
      </w:r>
      <w:r w:rsidR="0035327C">
        <w:t xml:space="preserve"> and I am not addressing those in this piece.</w:t>
      </w:r>
      <w:r w:rsidR="00611A56">
        <w:rPr>
          <w:rStyle w:val="FootnoteReference"/>
        </w:rPr>
        <w:footnoteReference w:id="16"/>
      </w:r>
      <w:r w:rsidR="00E210FC">
        <w:t xml:space="preserve">  Professor Raman has deal with these issues extensively elsewhere.</w:t>
      </w:r>
      <w:r w:rsidR="00127AC2">
        <w:rPr>
          <w:rStyle w:val="FootnoteReference"/>
        </w:rPr>
        <w:footnoteReference w:id="17"/>
      </w:r>
    </w:p>
    <w:p w14:paraId="15A3E570" w14:textId="5B9F2005" w:rsidR="00170609" w:rsidRDefault="00170609" w:rsidP="00170609">
      <w:r>
        <w:t>The first</w:t>
      </w:r>
      <w:r w:rsidR="00CB4431">
        <w:t xml:space="preserve"> phenomenon</w:t>
      </w:r>
      <w:r>
        <w:t xml:space="preserve"> is that Kerala, particularly the two princely states of Travancore and Cochin (thus not directly ruled by the British and </w:t>
      </w:r>
      <w:r w:rsidRPr="00906212">
        <w:rPr>
          <w:u w:val="single"/>
        </w:rPr>
        <w:t>enjoying</w:t>
      </w:r>
      <w:r>
        <w:t xml:space="preserve"> some autonomy), had higher social indicators of health and education than British India </w:t>
      </w:r>
      <w:r w:rsidR="004517DB">
        <w:t xml:space="preserve">especially </w:t>
      </w:r>
      <w:r>
        <w:t>adjoining areas of at Indian independence in 1946..  These were higher than other more prosperous areas</w:t>
      </w:r>
      <w:r w:rsidR="00D02378">
        <w:t xml:space="preserve"> of </w:t>
      </w:r>
      <w:r w:rsidR="00D02378">
        <w:lastRenderedPageBreak/>
        <w:t xml:space="preserve">British India </w:t>
      </w:r>
      <w:r>
        <w:t xml:space="preserve"> though the book emphasizes that</w:t>
      </w:r>
      <w:r w:rsidR="00F77663">
        <w:t xml:space="preserve"> Kerala itself had a </w:t>
      </w:r>
      <w:r w:rsidR="007F15F5">
        <w:t>healthy economy in that period</w:t>
      </w:r>
      <w:r>
        <w:t xml:space="preserve">.  The </w:t>
      </w:r>
      <w:r w:rsidR="007F15F5">
        <w:t xml:space="preserve">Roy/Raman book </w:t>
      </w:r>
      <w:r>
        <w:t xml:space="preserve">argues that this was due less to the social entrepreneurship of the indigenous rulers </w:t>
      </w:r>
      <w:r w:rsidR="00583EE7">
        <w:t>or</w:t>
      </w:r>
      <w:r w:rsidR="00922E26">
        <w:t xml:space="preserve"> competing </w:t>
      </w:r>
      <w:r>
        <w:t>religious and social movements</w:t>
      </w:r>
      <w:r w:rsidR="00922E26">
        <w:t xml:space="preserve"> to which the book gives some credi</w:t>
      </w:r>
      <w:r w:rsidR="00310140">
        <w:t xml:space="preserve">t.  These </w:t>
      </w:r>
      <w:r w:rsidR="00DD55C9">
        <w:t xml:space="preserve">other </w:t>
      </w:r>
      <w:r w:rsidR="003312F0">
        <w:t xml:space="preserve">religious and social </w:t>
      </w:r>
      <w:r w:rsidR="00310140">
        <w:t xml:space="preserve">movements were </w:t>
      </w:r>
      <w:r>
        <w:t>initially Protestant missionaries but</w:t>
      </w:r>
      <w:r w:rsidR="00310140">
        <w:t xml:space="preserve"> soon</w:t>
      </w:r>
      <w:r w:rsidR="00285900">
        <w:t xml:space="preserve"> were joined  by</w:t>
      </w:r>
      <w:r>
        <w:t xml:space="preserve"> Catholics in competition with them, and </w:t>
      </w:r>
      <w:r w:rsidR="00517F14">
        <w:t xml:space="preserve">eventually </w:t>
      </w:r>
      <w:r w:rsidR="00121392">
        <w:t xml:space="preserve">by </w:t>
      </w:r>
      <w:r>
        <w:t>Hindu and Islamic movements as well though the book does</w:t>
      </w:r>
      <w:r w:rsidR="00CB4431">
        <w:t xml:space="preserve"> not</w:t>
      </w:r>
      <w:r>
        <w:t xml:space="preserve"> deal with the</w:t>
      </w:r>
      <w:r w:rsidR="00517F14">
        <w:t xml:space="preserve"> latter </w:t>
      </w:r>
      <w:r>
        <w:t xml:space="preserve">when it discusses the </w:t>
      </w:r>
      <w:r w:rsidR="00517F14">
        <w:t>missionaries.</w:t>
      </w:r>
      <w:r>
        <w:t xml:space="preserve">  The book highlights the favorable</w:t>
      </w:r>
      <w:r w:rsidR="00C37FDB">
        <w:t xml:space="preserve"> public finance </w:t>
      </w:r>
      <w:r>
        <w:t xml:space="preserve"> situation with public budgets facilitated by greater taxing power in the princely states concerned.   Travancore had more than twice the</w:t>
      </w:r>
      <w:r w:rsidR="00CB4431">
        <w:t xml:space="preserve"> per capita public</w:t>
      </w:r>
      <w:r>
        <w:t xml:space="preserve"> revenue of the neighboring Madras Presidency.</w:t>
      </w:r>
      <w:r>
        <w:rPr>
          <w:rStyle w:val="FootnoteReference"/>
        </w:rPr>
        <w:footnoteReference w:id="18"/>
      </w:r>
    </w:p>
    <w:p w14:paraId="4BA5A3DF" w14:textId="1D8EDAEF" w:rsidR="00170609" w:rsidRDefault="00170609" w:rsidP="00170609">
      <w:r>
        <w:t xml:space="preserve">The second phenomenon is the stagnation and even decline of many of </w:t>
      </w:r>
      <w:r w:rsidR="00CB4431">
        <w:t>Kerala’s</w:t>
      </w:r>
      <w:r>
        <w:t xml:space="preserve"> previous</w:t>
      </w:r>
      <w:r w:rsidR="00CB4431">
        <w:t>ly</w:t>
      </w:r>
      <w:r>
        <w:t xml:space="preserve"> strong productive sectors — agriculture, coir, cashews and even fishing under the pressure of the turmoil and economic policies from 1960 to 1990 connected with the strength of the Communist Party both in society and the government.    I suspect that there will be more discussion here as there has been over the years </w:t>
      </w:r>
      <w:r w:rsidR="00700ED7">
        <w:t xml:space="preserve">of the </w:t>
      </w:r>
      <w:r>
        <w:t>precise mechanic concerned.</w:t>
      </w:r>
      <w:r w:rsidR="00DC3423">
        <w:rPr>
          <w:rStyle w:val="FootnoteReference"/>
        </w:rPr>
        <w:footnoteReference w:id="19"/>
      </w:r>
    </w:p>
    <w:p w14:paraId="5BEBB47D" w14:textId="428A7C87" w:rsidR="00170609" w:rsidRDefault="00170609" w:rsidP="00170609">
      <w:pPr>
        <w:rPr>
          <w:rFonts w:cs="Mangal"/>
          <w:szCs w:val="21"/>
          <w:lang w:bidi="hi-IN"/>
        </w:rPr>
      </w:pPr>
      <w:r>
        <w:t>The third</w:t>
      </w:r>
      <w:r w:rsidR="00C37FDB">
        <w:t xml:space="preserve"> phenomenon</w:t>
      </w:r>
      <w:r>
        <w:t xml:space="preserve"> is the relative increase in economic welfare and income </w:t>
      </w:r>
      <w:r w:rsidR="00CC46F7">
        <w:t>since the 1980s</w:t>
      </w:r>
      <w:r>
        <w:t xml:space="preserve"> admittedly </w:t>
      </w:r>
      <w:r>
        <w:rPr>
          <w:rFonts w:cs="Mangal"/>
          <w:szCs w:val="21"/>
          <w:lang w:bidi="hi-IN"/>
        </w:rPr>
        <w:t xml:space="preserve">connected with the massive migrations abroad and the resulting flow of remittances but the </w:t>
      </w:r>
      <w:r w:rsidR="00346233">
        <w:rPr>
          <w:rFonts w:cs="Mangal"/>
          <w:szCs w:val="21"/>
          <w:lang w:bidi="hi-IN"/>
        </w:rPr>
        <w:t xml:space="preserve">Roy/Raman </w:t>
      </w:r>
      <w:r>
        <w:rPr>
          <w:rFonts w:cs="Mangal"/>
          <w:szCs w:val="21"/>
          <w:lang w:bidi="hi-IN"/>
        </w:rPr>
        <w:t xml:space="preserve">book argues also connected with a more accommodating posture of the state government described as “adopting neo-liberalism.”   Though the book, and a recent </w:t>
      </w:r>
      <w:r w:rsidRPr="00346233">
        <w:rPr>
          <w:rFonts w:cs="Mangal"/>
          <w:b/>
          <w:bCs/>
          <w:szCs w:val="21"/>
          <w:lang w:bidi="hi-IN"/>
        </w:rPr>
        <w:t>Economist</w:t>
      </w:r>
      <w:r>
        <w:rPr>
          <w:rFonts w:cs="Mangal"/>
          <w:szCs w:val="21"/>
          <w:lang w:bidi="hi-IN"/>
        </w:rPr>
        <w:t xml:space="preserve"> article still bewails the imperfect accommodation.</w:t>
      </w:r>
      <w:r>
        <w:rPr>
          <w:rStyle w:val="FootnoteReference"/>
          <w:rFonts w:cs="Mangal"/>
          <w:szCs w:val="21"/>
          <w:lang w:bidi="hi-IN"/>
        </w:rPr>
        <w:footnoteReference w:id="20"/>
      </w:r>
    </w:p>
    <w:p w14:paraId="22655521" w14:textId="03ABCE9D" w:rsidR="00170609" w:rsidRDefault="00170609" w:rsidP="00170609">
      <w:pPr>
        <w:rPr>
          <w:rFonts w:cs="Mangal"/>
          <w:szCs w:val="21"/>
          <w:lang w:bidi="hi-IN"/>
        </w:rPr>
      </w:pPr>
      <w:r>
        <w:rPr>
          <w:rFonts w:cs="Mangal"/>
          <w:szCs w:val="21"/>
          <w:lang w:bidi="hi-IN"/>
        </w:rPr>
        <w:lastRenderedPageBreak/>
        <w:t xml:space="preserve"> Further there is clearly some disagreement about the nature and extent of the recovery with this volume taking a more optimistic position than the </w:t>
      </w:r>
      <w:r w:rsidRPr="00433360">
        <w:rPr>
          <w:rFonts w:cs="Mangal"/>
          <w:b/>
          <w:bCs/>
          <w:szCs w:val="21"/>
          <w:lang w:bidi="hi-IN"/>
        </w:rPr>
        <w:t>Economist</w:t>
      </w:r>
      <w:r>
        <w:rPr>
          <w:rFonts w:cs="Mangal"/>
          <w:szCs w:val="21"/>
          <w:lang w:bidi="hi-IN"/>
        </w:rPr>
        <w:t xml:space="preserve"> or some others.   In particular, there is the fact that the formal data on industry/manufacturing still looks unimpressive.   The extent of the service development and particularly of information technology is particularly controversial.   The </w:t>
      </w:r>
      <w:r w:rsidR="008F605F">
        <w:rPr>
          <w:rFonts w:cs="Mangal"/>
          <w:szCs w:val="21"/>
          <w:lang w:bidi="hi-IN"/>
        </w:rPr>
        <w:t xml:space="preserve">service sector </w:t>
      </w:r>
      <w:r>
        <w:rPr>
          <w:rFonts w:cs="Mangal"/>
          <w:szCs w:val="21"/>
          <w:lang w:bidi="hi-IN"/>
        </w:rPr>
        <w:t xml:space="preserve">development is clearly large scale — Thiruvantapuram (formerly Trivandrum) has a techno park with 75,000 employees located there in various Information technology companies versus a total labor force of 460,000. </w:t>
      </w:r>
    </w:p>
    <w:p w14:paraId="28A69AE1" w14:textId="652A6E01" w:rsidR="00E569DB" w:rsidRDefault="003B5196" w:rsidP="00170609">
      <w:pPr>
        <w:rPr>
          <w:rFonts w:cs="Mangal"/>
          <w:szCs w:val="21"/>
          <w:lang w:bidi="hi-IN"/>
        </w:rPr>
      </w:pPr>
      <w:r>
        <w:rPr>
          <w:rFonts w:cs="Mangal"/>
          <w:szCs w:val="21"/>
          <w:lang w:bidi="hi-IN"/>
        </w:rPr>
        <w:t>On the one hand, several people</w:t>
      </w:r>
      <w:r w:rsidR="001D0DF4">
        <w:rPr>
          <w:rFonts w:cs="Mangal"/>
          <w:szCs w:val="21"/>
          <w:lang w:bidi="hi-IN"/>
        </w:rPr>
        <w:t xml:space="preserve"> I spoke to on a recent visit </w:t>
      </w:r>
      <w:r w:rsidR="00CC3290">
        <w:rPr>
          <w:rFonts w:cs="Mangal"/>
          <w:szCs w:val="21"/>
          <w:lang w:bidi="hi-IN"/>
        </w:rPr>
        <w:t>agreed</w:t>
      </w:r>
      <w:r w:rsidR="001D0DF4">
        <w:rPr>
          <w:rFonts w:cs="Mangal"/>
          <w:szCs w:val="21"/>
          <w:lang w:bidi="hi-IN"/>
        </w:rPr>
        <w:t xml:space="preserve"> that the state remained less dynamic than its southern neighbors</w:t>
      </w:r>
      <w:r w:rsidR="007A4E37">
        <w:rPr>
          <w:rFonts w:cs="Mangal"/>
          <w:szCs w:val="21"/>
          <w:lang w:bidi="hi-IN"/>
        </w:rPr>
        <w:t>.  A telling figure which I could not precisely source is that 30% of India’s Information Technology workforce is from Kerala but only 2% is working the</w:t>
      </w:r>
      <w:r w:rsidR="00E569DB">
        <w:rPr>
          <w:rFonts w:cs="Mangal"/>
          <w:szCs w:val="21"/>
          <w:lang w:bidi="hi-IN"/>
        </w:rPr>
        <w:t xml:space="preserve">re. </w:t>
      </w:r>
      <w:r w:rsidR="00F45E04">
        <w:rPr>
          <w:rFonts w:cs="Mangal"/>
          <w:szCs w:val="21"/>
          <w:lang w:bidi="hi-IN"/>
        </w:rPr>
        <w:t xml:space="preserve">  In reverse, the emigration has resulted in severe labor shortages in many </w:t>
      </w:r>
      <w:r w:rsidR="009B1D8F">
        <w:rPr>
          <w:rFonts w:cs="Mangal"/>
          <w:szCs w:val="21"/>
          <w:lang w:bidi="hi-IN"/>
        </w:rPr>
        <w:t xml:space="preserve">sectors of the economy and large scale immigration from Eastern and </w:t>
      </w:r>
      <w:r w:rsidR="002917F2">
        <w:rPr>
          <w:rFonts w:cs="Mangal"/>
          <w:szCs w:val="21"/>
          <w:lang w:bidi="hi-IN"/>
        </w:rPr>
        <w:t>Northern India.</w:t>
      </w:r>
      <w:r w:rsidR="00611A56">
        <w:rPr>
          <w:rStyle w:val="FootnoteReference"/>
          <w:rFonts w:cs="Mangal"/>
          <w:szCs w:val="21"/>
          <w:lang w:bidi="hi-IN"/>
        </w:rPr>
        <w:footnoteReference w:id="21"/>
      </w:r>
    </w:p>
    <w:p w14:paraId="6CB94E84" w14:textId="61D53BEC" w:rsidR="00C974D8" w:rsidRDefault="007A4E37" w:rsidP="00170609">
      <w:pPr>
        <w:rPr>
          <w:rFonts w:cs="Mangal"/>
          <w:szCs w:val="21"/>
          <w:lang w:bidi="hi-IN"/>
        </w:rPr>
      </w:pPr>
      <w:r>
        <w:rPr>
          <w:rFonts w:cs="Mangal"/>
          <w:szCs w:val="21"/>
          <w:lang w:bidi="hi-IN"/>
        </w:rPr>
        <w:t xml:space="preserve">It is certainly the case that a large number of </w:t>
      </w:r>
      <w:r w:rsidR="001C075E">
        <w:rPr>
          <w:rFonts w:cs="Mangal"/>
          <w:szCs w:val="21"/>
          <w:lang w:bidi="hi-IN"/>
        </w:rPr>
        <w:t xml:space="preserve">personnel, management and entrepreneurs in the sector outside of </w:t>
      </w:r>
      <w:r w:rsidR="006272E3">
        <w:rPr>
          <w:rFonts w:cs="Mangal"/>
          <w:szCs w:val="21"/>
          <w:lang w:bidi="hi-IN"/>
        </w:rPr>
        <w:t xml:space="preserve">Kerala </w:t>
      </w:r>
      <w:r w:rsidR="001C075E">
        <w:rPr>
          <w:rFonts w:cs="Mangal"/>
          <w:szCs w:val="21"/>
          <w:lang w:bidi="hi-IN"/>
        </w:rPr>
        <w:t xml:space="preserve">even India are from Kerala.    </w:t>
      </w:r>
      <w:r w:rsidR="00A91AA7">
        <w:rPr>
          <w:rFonts w:cs="Mangal"/>
          <w:szCs w:val="21"/>
          <w:lang w:bidi="hi-IN"/>
        </w:rPr>
        <w:t>Several people refer</w:t>
      </w:r>
      <w:r w:rsidR="00FF3672">
        <w:rPr>
          <w:rFonts w:cs="Mangal"/>
          <w:szCs w:val="21"/>
          <w:lang w:bidi="hi-IN"/>
        </w:rPr>
        <w:t>red to</w:t>
      </w:r>
      <w:r w:rsidR="00A91AA7">
        <w:rPr>
          <w:rFonts w:cs="Mangal"/>
          <w:szCs w:val="21"/>
          <w:lang w:bidi="hi-IN"/>
        </w:rPr>
        <w:t xml:space="preserve"> the state government being uncomfortable with the private sector and markets.</w:t>
      </w:r>
      <w:r w:rsidR="00D9380C">
        <w:rPr>
          <w:rFonts w:cs="Mangal"/>
          <w:szCs w:val="21"/>
          <w:lang w:bidi="hi-IN"/>
        </w:rPr>
        <w:t xml:space="preserve">   Others blamed the first mover advantage especially of neighboring states, with the state being a latecomer to Information Technology</w:t>
      </w:r>
      <w:r w:rsidR="006272E3">
        <w:rPr>
          <w:rFonts w:cs="Mangal"/>
          <w:szCs w:val="21"/>
          <w:lang w:bidi="hi-IN"/>
        </w:rPr>
        <w:t xml:space="preserve">.   Others particularly blamed the relatively late development of higher and </w:t>
      </w:r>
      <w:r w:rsidR="00615F4D">
        <w:rPr>
          <w:rFonts w:cs="Mangal"/>
          <w:szCs w:val="21"/>
          <w:lang w:bidi="hi-IN"/>
        </w:rPr>
        <w:t xml:space="preserve">technical education in the state.   This is point especially made by </w:t>
      </w:r>
      <w:r w:rsidR="00C974D8">
        <w:rPr>
          <w:rFonts w:cs="Mangal"/>
          <w:szCs w:val="21"/>
          <w:lang w:bidi="hi-IN"/>
        </w:rPr>
        <w:t>Roy/Raman.</w:t>
      </w:r>
      <w:r w:rsidR="00611A56">
        <w:rPr>
          <w:rStyle w:val="FootnoteReference"/>
          <w:rFonts w:cs="Mangal"/>
          <w:szCs w:val="21"/>
          <w:lang w:bidi="hi-IN"/>
        </w:rPr>
        <w:footnoteReference w:id="22"/>
      </w:r>
    </w:p>
    <w:p w14:paraId="090E507C" w14:textId="7320EE2B" w:rsidR="004156CF" w:rsidRDefault="004156CF" w:rsidP="00170609">
      <w:pPr>
        <w:rPr>
          <w:rFonts w:cs="Mangal"/>
          <w:szCs w:val="21"/>
          <w:lang w:bidi="hi-IN"/>
        </w:rPr>
      </w:pPr>
      <w:r>
        <w:rPr>
          <w:rFonts w:cs="Mangal"/>
          <w:szCs w:val="21"/>
          <w:lang w:bidi="hi-IN"/>
        </w:rPr>
        <w:t>The shift in the orientation of the ruling Left Communist Party which has characterized the lasty decade was manifest in its campaign in the recent municipal elections in which it lost strength.   The shift is noted in the Party’s recent policy statements.  “</w:t>
      </w:r>
      <w:r w:rsidR="002420E1">
        <w:rPr>
          <w:rFonts w:cs="Mangal"/>
          <w:szCs w:val="21"/>
          <w:lang w:bidi="hi-IN"/>
        </w:rPr>
        <w:t>T</w:t>
      </w:r>
      <w:r w:rsidR="00AD1F75">
        <w:rPr>
          <w:rFonts w:cs="Mangal"/>
          <w:szCs w:val="21"/>
          <w:lang w:bidi="hi-IN"/>
        </w:rPr>
        <w:t xml:space="preserve">he document </w:t>
      </w:r>
      <w:proofErr w:type="spellStart"/>
      <w:r w:rsidR="00AD1F75">
        <w:rPr>
          <w:rFonts w:cs="Mangal"/>
          <w:szCs w:val="21"/>
          <w:lang w:bidi="hi-IN"/>
        </w:rPr>
        <w:t>Navakeralrekha</w:t>
      </w:r>
      <w:proofErr w:type="spellEnd"/>
      <w:r w:rsidR="00AD1F75">
        <w:rPr>
          <w:rFonts w:cs="Mangal"/>
          <w:szCs w:val="21"/>
          <w:lang w:bidi="hi-IN"/>
        </w:rPr>
        <w:t xml:space="preserve"> (An Outline for a New Kerala)” (issued at the State Conference in March </w:t>
      </w:r>
      <w:r w:rsidR="00AD1F75">
        <w:rPr>
          <w:rFonts w:cs="Mangal"/>
          <w:szCs w:val="21"/>
          <w:lang w:bidi="hi-IN"/>
        </w:rPr>
        <w:lastRenderedPageBreak/>
        <w:t>2022) “marked a clear departure from the party’s earlier emphasis on self-reliance, sustainability, and decentralized development</w:t>
      </w:r>
      <w:r w:rsidR="002420E1">
        <w:rPr>
          <w:rFonts w:cs="Mangal"/>
          <w:szCs w:val="21"/>
          <w:lang w:bidi="hi-IN"/>
        </w:rPr>
        <w:t>.</w:t>
      </w:r>
      <w:r w:rsidR="00AD1F75">
        <w:rPr>
          <w:rFonts w:cs="Mangal"/>
          <w:szCs w:val="21"/>
          <w:lang w:bidi="hi-IN"/>
        </w:rPr>
        <w:t xml:space="preserve">  Instead</w:t>
      </w:r>
      <w:r w:rsidR="00BC20EA">
        <w:rPr>
          <w:rFonts w:cs="Mangal"/>
          <w:szCs w:val="21"/>
          <w:lang w:bidi="hi-IN"/>
        </w:rPr>
        <w:t>,</w:t>
      </w:r>
      <w:r w:rsidR="00AD1F75">
        <w:rPr>
          <w:rFonts w:cs="Mangal"/>
          <w:szCs w:val="21"/>
          <w:lang w:bidi="hi-IN"/>
        </w:rPr>
        <w:t xml:space="preserve"> it proposed the expansion of private investment across sectors; dilution of protection for state-owned enterprises; promotion of public-private partnerships and special purpose vehicles; facilitation of private universities; mobilization of resources through user charges on public assets; and promotion of globally integrated technological services.”  But these initiatives by the state government had been underway since 2016.</w:t>
      </w:r>
      <w:r w:rsidR="00AD1F75">
        <w:rPr>
          <w:rStyle w:val="FootnoteReference"/>
          <w:rFonts w:cs="Mangal"/>
          <w:szCs w:val="21"/>
          <w:lang w:bidi="hi-IN"/>
        </w:rPr>
        <w:footnoteReference w:id="23"/>
      </w:r>
    </w:p>
    <w:p w14:paraId="4A695737" w14:textId="2E026CB6" w:rsidR="00C37A72" w:rsidRDefault="003A5435" w:rsidP="00170609">
      <w:pPr>
        <w:rPr>
          <w:rFonts w:cs="Mangal"/>
          <w:szCs w:val="21"/>
          <w:lang w:bidi="hi-IN"/>
        </w:rPr>
      </w:pPr>
      <w:r>
        <w:rPr>
          <w:rFonts w:cs="Mangal"/>
          <w:szCs w:val="21"/>
          <w:lang w:bidi="hi-IN"/>
        </w:rPr>
        <w:t>T</w:t>
      </w:r>
      <w:r w:rsidR="00591D97">
        <w:rPr>
          <w:rFonts w:cs="Mangal"/>
          <w:szCs w:val="21"/>
          <w:lang w:bidi="hi-IN"/>
        </w:rPr>
        <w:t>he</w:t>
      </w:r>
      <w:r w:rsidR="005067FB">
        <w:rPr>
          <w:rFonts w:cs="Mangal"/>
          <w:szCs w:val="21"/>
          <w:lang w:bidi="hi-IN"/>
        </w:rPr>
        <w:t xml:space="preserve"> present leftist </w:t>
      </w:r>
      <w:r w:rsidR="00591D97">
        <w:rPr>
          <w:rFonts w:cs="Mangal"/>
          <w:szCs w:val="21"/>
          <w:lang w:bidi="hi-IN"/>
        </w:rPr>
        <w:t xml:space="preserve">state government </w:t>
      </w:r>
      <w:r w:rsidR="00640D87">
        <w:rPr>
          <w:rFonts w:cs="Mangal"/>
          <w:szCs w:val="21"/>
          <w:lang w:bidi="hi-IN"/>
        </w:rPr>
        <w:t xml:space="preserve">has a whole “knowledge economy” strategy for the state </w:t>
      </w:r>
      <w:r w:rsidR="00B24E66">
        <w:rPr>
          <w:rFonts w:cs="Mangal"/>
          <w:szCs w:val="21"/>
          <w:lang w:bidi="hi-IN"/>
        </w:rPr>
        <w:t>and has poured resources if belatedly into technical educatio</w:t>
      </w:r>
      <w:r w:rsidR="00D32771">
        <w:rPr>
          <w:rFonts w:cs="Mangal"/>
          <w:szCs w:val="21"/>
          <w:lang w:bidi="hi-IN"/>
        </w:rPr>
        <w:t>n,</w:t>
      </w:r>
      <w:r w:rsidR="00C37A72">
        <w:rPr>
          <w:rFonts w:cs="Mangal"/>
          <w:szCs w:val="21"/>
          <w:lang w:bidi="hi-IN"/>
        </w:rPr>
        <w:t xml:space="preserve"> technology parks</w:t>
      </w:r>
      <w:r w:rsidR="00D32771">
        <w:rPr>
          <w:rFonts w:cs="Mangal"/>
          <w:szCs w:val="21"/>
          <w:lang w:bidi="hi-IN"/>
        </w:rPr>
        <w:t xml:space="preserve"> and other appropriate infrastructure.</w:t>
      </w:r>
      <w:r w:rsidR="00611A56">
        <w:rPr>
          <w:rStyle w:val="FootnoteReference"/>
          <w:rFonts w:cs="Mangal"/>
          <w:szCs w:val="21"/>
          <w:lang w:bidi="hi-IN"/>
        </w:rPr>
        <w:footnoteReference w:id="24"/>
      </w:r>
    </w:p>
    <w:p w14:paraId="32468676" w14:textId="77777777" w:rsidR="000567C8" w:rsidRDefault="00170609" w:rsidP="000567C8">
      <w:pPr>
        <w:rPr>
          <w:rFonts w:cs="Mangal"/>
          <w:szCs w:val="21"/>
          <w:lang w:bidi="hi-IN"/>
        </w:rPr>
      </w:pPr>
      <w:r>
        <w:rPr>
          <w:rFonts w:cs="Mangal"/>
          <w:szCs w:val="21"/>
          <w:lang w:bidi="hi-IN"/>
        </w:rPr>
        <w:t>The final phenomenon is what Kerala needs to do and what the future would be.   Since this is both more difficult and problematic I leave the question there.</w:t>
      </w:r>
    </w:p>
    <w:p w14:paraId="03EF80E0" w14:textId="0C9459D2" w:rsidR="00BF243F" w:rsidRPr="000567C8" w:rsidRDefault="00BF243F" w:rsidP="00FE4143">
      <w:pPr>
        <w:pStyle w:val="Heading2"/>
        <w:rPr>
          <w:rFonts w:cs="Mangal"/>
          <w:szCs w:val="21"/>
          <w:lang w:bidi="hi-IN"/>
        </w:rPr>
      </w:pPr>
      <w:r>
        <w:t xml:space="preserve">Diversity </w:t>
      </w:r>
      <w:r w:rsidR="00DE6EE8">
        <w:t>Below the State Level</w:t>
      </w:r>
      <w:r w:rsidR="00147D8C">
        <w:t xml:space="preserve"> – Beyond the State Level Comparison</w:t>
      </w:r>
    </w:p>
    <w:p w14:paraId="66FD5A44" w14:textId="10B6B940" w:rsidR="00BE3B4D" w:rsidRDefault="00FB170F" w:rsidP="00BE3B4D">
      <w:pPr>
        <w:rPr>
          <w:lang w:val="fr-FR"/>
        </w:rPr>
      </w:pPr>
      <w:r>
        <w:t>India has adequate statistics to explore differences between regions</w:t>
      </w:r>
      <w:r w:rsidR="00BE3B4D">
        <w:t xml:space="preserve"> within</w:t>
      </w:r>
      <w:r>
        <w:t xml:space="preserve"> states</w:t>
      </w:r>
      <w:r w:rsidR="00BE3B4D">
        <w:t xml:space="preserve"> and even within districts</w:t>
      </w:r>
      <w:r>
        <w:t>.</w:t>
      </w:r>
      <w:r w:rsidR="00031BE6">
        <w:t xml:space="preserve">  One study emphasizes that </w:t>
      </w:r>
      <w:r w:rsidR="0057089A">
        <w:t>wealthy and fast growing states typically contain some very poor districts.  Districts surrounding citie</w:t>
      </w:r>
      <w:r w:rsidR="00AD21C5">
        <w:t xml:space="preserve">s, particularly if they are mountainous or arid and contain </w:t>
      </w:r>
      <w:r w:rsidR="006B10CB">
        <w:t xml:space="preserve">a high proportion of scheduled caste and tribal people </w:t>
      </w:r>
      <w:r w:rsidR="005B40F0">
        <w:t>are highland</w:t>
      </w:r>
      <w:r w:rsidR="00AF2D56">
        <w:t xml:space="preserve"> tropic</w:t>
      </w:r>
      <w:r w:rsidR="006B10CB">
        <w:t xml:space="preserve"> often quite poor.</w:t>
      </w:r>
      <w:r>
        <w:rPr>
          <w:rStyle w:val="FootnoteReference"/>
        </w:rPr>
        <w:footnoteReference w:id="25"/>
      </w:r>
      <w:r w:rsidR="00BE3B4D">
        <w:t xml:space="preserve">  Variation continues at the subdistrict level.  There are 27 districts which have subdistricts both in the top 10% of the All India ranking and the bottom 10%.  Many of these backward subdistricts are part of larger </w:t>
      </w:r>
      <w:r w:rsidR="00AB7889">
        <w:t>“</w:t>
      </w:r>
      <w:r w:rsidR="00BE3B4D">
        <w:rPr>
          <w:lang w:val="fr-FR"/>
        </w:rPr>
        <w:t>tribal</w:t>
      </w:r>
      <w:r w:rsidR="00AB7889">
        <w:t>”</w:t>
      </w:r>
      <w:r w:rsidR="00BE3B4D">
        <w:rPr>
          <w:lang w:val="fr-FR"/>
        </w:rPr>
        <w:t xml:space="preserve"> belts and have </w:t>
      </w:r>
      <w:r w:rsidR="00BE3B4D">
        <w:rPr>
          <w:lang w:val="fr-FR"/>
        </w:rPr>
        <w:lastRenderedPageBreak/>
        <w:t xml:space="preserve">been disproportionately the locus of massive </w:t>
      </w:r>
      <w:r w:rsidR="00147D8C">
        <w:rPr>
          <w:lang w:val="fr-FR"/>
        </w:rPr>
        <w:t xml:space="preserve">population </w:t>
      </w:r>
      <w:r w:rsidR="00BE3B4D">
        <w:rPr>
          <w:lang w:val="fr-FR"/>
        </w:rPr>
        <w:t>displacement for dams and other development projects.</w:t>
      </w:r>
      <w:r w:rsidR="00147D8C">
        <w:rPr>
          <w:lang w:val="fr-FR"/>
        </w:rPr>
        <w:t xml:space="preserve">  These poor districts often adjoin prosperous major metropolitan areas.</w:t>
      </w:r>
      <w:r w:rsidR="009B15FD">
        <w:rPr>
          <w:rStyle w:val="FootnoteReference"/>
          <w:lang w:val="fr-FR"/>
        </w:rPr>
        <w:footnoteReference w:id="26"/>
      </w:r>
    </w:p>
    <w:p w14:paraId="1907FC96" w14:textId="52CE15E3" w:rsidR="001C161C" w:rsidRDefault="00BE3B4D">
      <w:r>
        <w:t xml:space="preserve">There is naturally some variation in the </w:t>
      </w:r>
      <w:r w:rsidR="00147D8C">
        <w:t xml:space="preserve">district </w:t>
      </w:r>
      <w:r>
        <w:t>data from Kerala though not as much as one would have thought.   The Shariff paper cited here has three Kerala districts among the highest</w:t>
      </w:r>
      <w:r w:rsidR="005564C9">
        <w:t xml:space="preserve"> 20 in the country (of 640 at the time of the 2011 Census)</w:t>
      </w:r>
      <w:r>
        <w:t xml:space="preserve"> in educational</w:t>
      </w:r>
      <w:r w:rsidR="005564C9">
        <w:t xml:space="preserve"> indices and nine among the 20 highest achievers in </w:t>
      </w:r>
      <w:r w:rsidR="005D687F">
        <w:t>h</w:t>
      </w:r>
      <w:r w:rsidR="005564C9">
        <w:t xml:space="preserve">ealth.  </w:t>
      </w:r>
      <w:r w:rsidR="002F2968">
        <w:t>Both social indices are dominated by inputs</w:t>
      </w:r>
      <w:r w:rsidR="007C0346">
        <w:t xml:space="preserve"> rather than real welfare indices.  </w:t>
      </w:r>
      <w:r w:rsidR="005564C9">
        <w:t xml:space="preserve">Kerala has 14 districts in all.    </w:t>
      </w:r>
      <w:r w:rsidR="00640415">
        <w:t xml:space="preserve">As a generalization the poorer indices belong to the northern districts, which had been part of British India rather than the two princely states of Travancore and Cochin, and contain large Muslim populations which though prosperous do have lower average human welfare indices than the other districts, often half as high.  </w:t>
      </w:r>
      <w:r w:rsidR="001C161C">
        <w:t>Another source ranks 12 of Kerala’s districts as very high in human development and the other two as just high – well over the figures for most other states.</w:t>
      </w:r>
      <w:r w:rsidR="001C161C">
        <w:rPr>
          <w:rStyle w:val="FootnoteReference"/>
        </w:rPr>
        <w:footnoteReference w:id="27"/>
      </w:r>
      <w:r w:rsidR="001C161C">
        <w:t xml:space="preserve">  For the  country as a whole only 36 districts were very high and 198 high of a total of 707 districts.   If you are having problems with this data it is because the number of districts has been rapidly increasing in recent year</w:t>
      </w:r>
      <w:r w:rsidR="007775B9">
        <w:t>s</w:t>
      </w:r>
      <w:r w:rsidR="001C161C">
        <w:t>.</w:t>
      </w:r>
      <w:r w:rsidR="00611A56">
        <w:rPr>
          <w:rStyle w:val="FootnoteReference"/>
        </w:rPr>
        <w:footnoteReference w:id="28"/>
      </w:r>
    </w:p>
    <w:sectPr w:rsidR="001C161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630CCF" w14:textId="77777777" w:rsidR="002F1483" w:rsidRDefault="002F1483" w:rsidP="00215F87">
      <w:pPr>
        <w:spacing w:after="0" w:line="240" w:lineRule="auto"/>
      </w:pPr>
      <w:r>
        <w:separator/>
      </w:r>
    </w:p>
  </w:endnote>
  <w:endnote w:type="continuationSeparator" w:id="0">
    <w:p w14:paraId="79CE3B7A" w14:textId="77777777" w:rsidR="002F1483" w:rsidRDefault="002F1483" w:rsidP="00215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353057"/>
      <w:docPartObj>
        <w:docPartGallery w:val="Page Numbers (Bottom of Page)"/>
        <w:docPartUnique/>
      </w:docPartObj>
    </w:sdtPr>
    <w:sdtEndPr>
      <w:rPr>
        <w:noProof/>
      </w:rPr>
    </w:sdtEndPr>
    <w:sdtContent>
      <w:p w14:paraId="44714C2F" w14:textId="7A1630E7" w:rsidR="00BE0643" w:rsidRDefault="00BE0643">
        <w:pPr>
          <w:pStyle w:val="Footer"/>
        </w:pPr>
        <w:r>
          <w:fldChar w:fldCharType="begin"/>
        </w:r>
        <w:r>
          <w:instrText xml:space="preserve"> PAGE   \* MERGEFORMAT </w:instrText>
        </w:r>
        <w:r>
          <w:fldChar w:fldCharType="separate"/>
        </w:r>
        <w:r>
          <w:rPr>
            <w:noProof/>
          </w:rPr>
          <w:t>2</w:t>
        </w:r>
        <w:r>
          <w:rPr>
            <w:noProof/>
          </w:rPr>
          <w:fldChar w:fldCharType="end"/>
        </w:r>
      </w:p>
    </w:sdtContent>
  </w:sdt>
  <w:p w14:paraId="32431DCB" w14:textId="77777777" w:rsidR="00BE0643" w:rsidRDefault="00BE0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45E0E7" w14:textId="77777777" w:rsidR="002F1483" w:rsidRDefault="002F1483" w:rsidP="00215F87">
      <w:pPr>
        <w:spacing w:after="0" w:line="240" w:lineRule="auto"/>
      </w:pPr>
      <w:r>
        <w:separator/>
      </w:r>
    </w:p>
  </w:footnote>
  <w:footnote w:type="continuationSeparator" w:id="0">
    <w:p w14:paraId="0FAEDFF2" w14:textId="77777777" w:rsidR="002F1483" w:rsidRDefault="002F1483" w:rsidP="00215F87">
      <w:pPr>
        <w:spacing w:after="0" w:line="240" w:lineRule="auto"/>
      </w:pPr>
      <w:r>
        <w:continuationSeparator/>
      </w:r>
    </w:p>
  </w:footnote>
  <w:footnote w:id="1">
    <w:p w14:paraId="3FE56B79" w14:textId="1801D563" w:rsidR="000A28A3" w:rsidRDefault="000A28A3">
      <w:pPr>
        <w:pStyle w:val="FootnoteText"/>
        <w:rPr>
          <w:sz w:val="24"/>
          <w:szCs w:val="24"/>
        </w:rPr>
      </w:pPr>
      <w:r w:rsidRPr="00B503CC">
        <w:rPr>
          <w:rStyle w:val="FootnoteReference"/>
          <w:sz w:val="24"/>
          <w:szCs w:val="24"/>
        </w:rPr>
        <w:footnoteRef/>
      </w:r>
      <w:r w:rsidRPr="00B503CC">
        <w:rPr>
          <w:sz w:val="24"/>
          <w:szCs w:val="24"/>
        </w:rPr>
        <w:t xml:space="preserve"> Thomas A. Timberg, “Regions in Indian Development,” </w:t>
      </w:r>
      <w:r w:rsidR="00B503CC" w:rsidRPr="00B503CC">
        <w:rPr>
          <w:sz w:val="24"/>
          <w:szCs w:val="24"/>
        </w:rPr>
        <w:t xml:space="preserve"> </w:t>
      </w:r>
      <w:r w:rsidR="00B503CC" w:rsidRPr="00C47DA0">
        <w:rPr>
          <w:b/>
          <w:bCs/>
          <w:sz w:val="24"/>
          <w:szCs w:val="24"/>
        </w:rPr>
        <w:t>Pacific Affai</w:t>
      </w:r>
      <w:r w:rsidR="00BA2310" w:rsidRPr="00C47DA0">
        <w:rPr>
          <w:b/>
          <w:bCs/>
          <w:sz w:val="24"/>
          <w:szCs w:val="24"/>
        </w:rPr>
        <w:t>r</w:t>
      </w:r>
      <w:r w:rsidR="00B503CC" w:rsidRPr="00C47DA0">
        <w:rPr>
          <w:b/>
          <w:bCs/>
          <w:sz w:val="24"/>
          <w:szCs w:val="24"/>
        </w:rPr>
        <w:t>s</w:t>
      </w:r>
      <w:r w:rsidR="00B503CC" w:rsidRPr="00B503CC">
        <w:rPr>
          <w:sz w:val="24"/>
          <w:szCs w:val="24"/>
        </w:rPr>
        <w:t xml:space="preserve"> 53</w:t>
      </w:r>
      <w:r w:rsidR="007B76C8">
        <w:rPr>
          <w:sz w:val="24"/>
          <w:szCs w:val="24"/>
        </w:rPr>
        <w:t>:</w:t>
      </w:r>
      <w:r w:rsidR="00B503CC" w:rsidRPr="00B503CC">
        <w:rPr>
          <w:sz w:val="24"/>
          <w:szCs w:val="24"/>
        </w:rPr>
        <w:t>4), Winter 1980-1981, pp 643-650.</w:t>
      </w:r>
    </w:p>
    <w:p w14:paraId="30340800" w14:textId="77777777" w:rsidR="00703374" w:rsidRPr="00B503CC" w:rsidRDefault="00703374">
      <w:pPr>
        <w:pStyle w:val="FootnoteText"/>
        <w:rPr>
          <w:sz w:val="24"/>
          <w:szCs w:val="24"/>
        </w:rPr>
      </w:pPr>
    </w:p>
  </w:footnote>
  <w:footnote w:id="2">
    <w:p w14:paraId="13F66D2B" w14:textId="7E738652" w:rsidR="00611A56" w:rsidRDefault="00611A56" w:rsidP="008B4761">
      <w:r w:rsidRPr="00B503CC">
        <w:rPr>
          <w:rStyle w:val="FootnoteReference"/>
        </w:rPr>
        <w:footnoteRef/>
      </w:r>
      <w:r w:rsidRPr="00B503CC">
        <w:t xml:space="preserve"> None of those con</w:t>
      </w:r>
      <w:r w:rsidR="00BC5ED1">
        <w:t>sulted</w:t>
      </w:r>
      <w:r w:rsidRPr="00B503CC">
        <w:t xml:space="preserve"> are, of course, responsible for what  I write here, but I want to that thank them all for the generous gift of their time.  They include </w:t>
      </w:r>
      <w:r w:rsidR="00703374">
        <w:t xml:space="preserve">Mr. and Mrs. Sankar and Dviya Krishnan, </w:t>
      </w:r>
      <w:r w:rsidR="00B658C4">
        <w:t>Pr</w:t>
      </w:r>
      <w:r w:rsidR="00F12726">
        <w:t>o</w:t>
      </w:r>
      <w:r w:rsidR="00B658C4">
        <w:t xml:space="preserve">fessor </w:t>
      </w:r>
      <w:r w:rsidR="00703374">
        <w:t>C. Veeram</w:t>
      </w:r>
      <w:r w:rsidR="00F12726">
        <w:t>a</w:t>
      </w:r>
      <w:r w:rsidR="000E166C">
        <w:t xml:space="preserve">ni, Director of the Center for Development Studies, Trivandrum, </w:t>
      </w:r>
    </w:p>
  </w:footnote>
  <w:footnote w:id="3">
    <w:p w14:paraId="01732B1B" w14:textId="58A5785A" w:rsidR="007775B9" w:rsidRPr="00CD5B00" w:rsidRDefault="007775B9">
      <w:pPr>
        <w:pStyle w:val="FootnoteText"/>
        <w:rPr>
          <w:sz w:val="24"/>
          <w:szCs w:val="24"/>
        </w:rPr>
      </w:pPr>
      <w:r w:rsidRPr="00CD5B00">
        <w:rPr>
          <w:rStyle w:val="FootnoteReference"/>
          <w:sz w:val="24"/>
          <w:szCs w:val="24"/>
        </w:rPr>
        <w:footnoteRef/>
      </w:r>
      <w:r w:rsidRPr="00CD5B00">
        <w:rPr>
          <w:sz w:val="24"/>
          <w:szCs w:val="24"/>
        </w:rPr>
        <w:t xml:space="preserve"> I am not alone but see the working paper on my website www.timberg.us , </w:t>
      </w:r>
      <w:r w:rsidR="00CD5B00" w:rsidRPr="00CD5B00">
        <w:rPr>
          <w:sz w:val="24"/>
          <w:szCs w:val="24"/>
        </w:rPr>
        <w:t>“Letter on Convergence of Per Capita Among Major Developing Countries, “  last paragraph and attached bibliography.</w:t>
      </w:r>
    </w:p>
  </w:footnote>
  <w:footnote w:id="4">
    <w:p w14:paraId="3CB70742" w14:textId="0B583010" w:rsidR="003B634E" w:rsidRDefault="003B634E">
      <w:pPr>
        <w:pStyle w:val="FootnoteText"/>
        <w:rPr>
          <w:sz w:val="24"/>
          <w:szCs w:val="24"/>
        </w:rPr>
      </w:pPr>
      <w:r w:rsidRPr="00CD5B00">
        <w:rPr>
          <w:rStyle w:val="FootnoteReference"/>
          <w:sz w:val="24"/>
          <w:szCs w:val="24"/>
        </w:rPr>
        <w:footnoteRef/>
      </w:r>
      <w:r w:rsidRPr="00CD5B00">
        <w:rPr>
          <w:sz w:val="24"/>
          <w:szCs w:val="24"/>
        </w:rPr>
        <w:t xml:space="preserve"> Anish Mondal, “India’s Top 10 States with Highest Per Capita Income,” </w:t>
      </w:r>
      <w:r w:rsidRPr="00CD5B00">
        <w:rPr>
          <w:b/>
          <w:bCs/>
          <w:sz w:val="24"/>
          <w:szCs w:val="24"/>
        </w:rPr>
        <w:t>India Express</w:t>
      </w:r>
      <w:r w:rsidRPr="00CD5B00">
        <w:rPr>
          <w:sz w:val="24"/>
          <w:szCs w:val="24"/>
        </w:rPr>
        <w:t>, July 24, 2025.</w:t>
      </w:r>
      <w:r w:rsidR="00F710E7" w:rsidRPr="00CD5B00">
        <w:rPr>
          <w:sz w:val="24"/>
          <w:szCs w:val="24"/>
        </w:rPr>
        <w:t xml:space="preserve">  However</w:t>
      </w:r>
      <w:r w:rsidR="00880E37">
        <w:rPr>
          <w:sz w:val="24"/>
          <w:szCs w:val="24"/>
        </w:rPr>
        <w:t>,</w:t>
      </w:r>
      <w:r w:rsidR="00F710E7" w:rsidRPr="00CD5B00">
        <w:rPr>
          <w:sz w:val="24"/>
          <w:szCs w:val="24"/>
        </w:rPr>
        <w:t xml:space="preserve"> the precise economic rank differs from year to year.</w:t>
      </w:r>
      <w:r w:rsidR="00987337">
        <w:rPr>
          <w:sz w:val="24"/>
          <w:szCs w:val="24"/>
        </w:rPr>
        <w:t xml:space="preserve">  Some of the smaller areas like New Delhi, Goa and Himachal Pradesh also have good economic growth records.</w:t>
      </w:r>
    </w:p>
    <w:p w14:paraId="551FE0EF" w14:textId="77777777" w:rsidR="008B4761" w:rsidRPr="00CD5B00" w:rsidRDefault="008B4761">
      <w:pPr>
        <w:pStyle w:val="FootnoteText"/>
        <w:rPr>
          <w:sz w:val="24"/>
          <w:szCs w:val="24"/>
        </w:rPr>
      </w:pPr>
    </w:p>
  </w:footnote>
  <w:footnote w:id="5">
    <w:p w14:paraId="035432A3" w14:textId="71D38AE9" w:rsidR="005F27B6" w:rsidRDefault="005F27B6" w:rsidP="005F27B6">
      <w:pPr>
        <w:pStyle w:val="FootnoteText"/>
      </w:pPr>
      <w:r w:rsidRPr="006507E0">
        <w:rPr>
          <w:rStyle w:val="FootnoteReference"/>
          <w:sz w:val="24"/>
          <w:szCs w:val="24"/>
        </w:rPr>
        <w:footnoteRef/>
      </w:r>
      <w:r w:rsidRPr="006507E0">
        <w:rPr>
          <w:sz w:val="24"/>
          <w:szCs w:val="24"/>
        </w:rPr>
        <w:t xml:space="preserve"> </w:t>
      </w:r>
      <w:r w:rsidR="001878B8" w:rsidRPr="006507E0">
        <w:rPr>
          <w:sz w:val="24"/>
          <w:szCs w:val="24"/>
        </w:rPr>
        <w:t xml:space="preserve">For </w:t>
      </w:r>
      <w:r w:rsidR="000870C6" w:rsidRPr="006507E0">
        <w:rPr>
          <w:sz w:val="24"/>
          <w:szCs w:val="24"/>
        </w:rPr>
        <w:t xml:space="preserve">a detailed review of Kerala’s experience see </w:t>
      </w:r>
      <w:proofErr w:type="spellStart"/>
      <w:r w:rsidR="00656620" w:rsidRPr="006507E0">
        <w:rPr>
          <w:sz w:val="24"/>
          <w:szCs w:val="24"/>
        </w:rPr>
        <w:t>K.P.Kannan</w:t>
      </w:r>
      <w:proofErr w:type="spellEnd"/>
      <w:r w:rsidR="00656620" w:rsidRPr="006507E0">
        <w:rPr>
          <w:sz w:val="24"/>
          <w:szCs w:val="24"/>
        </w:rPr>
        <w:t xml:space="preserve">, “Revisiting the Kerala ‘Model’ of </w:t>
      </w:r>
      <w:r w:rsidR="00656620" w:rsidRPr="001878B8">
        <w:rPr>
          <w:sz w:val="24"/>
          <w:szCs w:val="24"/>
        </w:rPr>
        <w:t xml:space="preserve">Development: A Sixty-year Assessment of Successes and Failures, </w:t>
      </w:r>
      <w:r w:rsidR="00656620" w:rsidRPr="001878B8">
        <w:rPr>
          <w:b/>
          <w:bCs/>
          <w:sz w:val="24"/>
          <w:szCs w:val="24"/>
        </w:rPr>
        <w:t>Indian Economic Journal</w:t>
      </w:r>
      <w:r w:rsidR="00656620" w:rsidRPr="001878B8">
        <w:rPr>
          <w:sz w:val="24"/>
          <w:szCs w:val="24"/>
        </w:rPr>
        <w:t xml:space="preserve"> 71:1, January 1, 2023; also R. Nagaraj, “Kerala’s Economic Rise: Does it Vindicate Neo-Liberalism?”  </w:t>
      </w:r>
      <w:r w:rsidR="00656620" w:rsidRPr="001878B8">
        <w:rPr>
          <w:b/>
          <w:bCs/>
          <w:sz w:val="24"/>
          <w:szCs w:val="24"/>
        </w:rPr>
        <w:t>Economic and Political Weekly</w:t>
      </w:r>
      <w:r w:rsidR="00656620" w:rsidRPr="001878B8">
        <w:rPr>
          <w:sz w:val="24"/>
          <w:szCs w:val="24"/>
        </w:rPr>
        <w:t xml:space="preserve"> 60:28, July 12, 2025.</w:t>
      </w:r>
    </w:p>
  </w:footnote>
  <w:footnote w:id="6">
    <w:p w14:paraId="0E6B3820" w14:textId="51D39C3C" w:rsidR="00153A14" w:rsidRPr="00CD5B00" w:rsidRDefault="00153A14" w:rsidP="00AE18B7">
      <w:pPr>
        <w:pStyle w:val="FootnoteText"/>
        <w:rPr>
          <w:sz w:val="24"/>
          <w:szCs w:val="24"/>
        </w:rPr>
      </w:pPr>
    </w:p>
  </w:footnote>
  <w:footnote w:id="7">
    <w:p w14:paraId="0BBD67FF" w14:textId="5B1D2692" w:rsidR="00153A14" w:rsidRDefault="00153A14" w:rsidP="00AE18B7">
      <w:pPr>
        <w:spacing w:line="240" w:lineRule="auto"/>
      </w:pPr>
      <w:r w:rsidRPr="00CD5B00">
        <w:rPr>
          <w:rStyle w:val="FootnoteReference"/>
        </w:rPr>
        <w:footnoteRef/>
      </w:r>
      <w:r w:rsidRPr="00CD5B00">
        <w:t xml:space="preserve">  Tirthankar Roy and K. Ravi Raman, </w:t>
      </w:r>
      <w:r w:rsidRPr="00CD5B00">
        <w:rPr>
          <w:b/>
          <w:bCs/>
        </w:rPr>
        <w:t>Kerala: 1956 to the Present: India’s Miracle State</w:t>
      </w:r>
      <w:r w:rsidRPr="00CD5B00">
        <w:t xml:space="preserve">, </w:t>
      </w:r>
      <w:proofErr w:type="spellStart"/>
      <w:r w:rsidRPr="00CD5B00">
        <w:t>NY</w:t>
      </w:r>
      <w:r w:rsidR="00223F55">
        <w:t>:</w:t>
      </w:r>
      <w:r w:rsidRPr="00CD5B00">
        <w:t>Cambridge</w:t>
      </w:r>
      <w:proofErr w:type="spellEnd"/>
      <w:r w:rsidRPr="00CD5B00">
        <w:t xml:space="preserve"> </w:t>
      </w:r>
      <w:proofErr w:type="spellStart"/>
      <w:r w:rsidRPr="00CD5B00">
        <w:t>Unjversity</w:t>
      </w:r>
      <w:proofErr w:type="spellEnd"/>
      <w:r w:rsidRPr="00CD5B00">
        <w:t xml:space="preserve"> Press, 2024.  R. Nagaraj op. </w:t>
      </w:r>
      <w:r w:rsidR="00882C30">
        <w:t>c</w:t>
      </w:r>
      <w:r w:rsidRPr="00CD5B00">
        <w:t>it.</w:t>
      </w:r>
    </w:p>
  </w:footnote>
  <w:footnote w:id="8">
    <w:p w14:paraId="54957521" w14:textId="2856D432" w:rsidR="00153A14" w:rsidRDefault="00153A14" w:rsidP="00AE18B7">
      <w:pPr>
        <w:spacing w:line="240" w:lineRule="auto"/>
      </w:pPr>
      <w:r>
        <w:rPr>
          <w:rStyle w:val="FootnoteReference"/>
        </w:rPr>
        <w:footnoteRef/>
      </w:r>
      <w:r>
        <w:t xml:space="preserve">  </w:t>
      </w:r>
      <w:proofErr w:type="spellStart"/>
      <w:r w:rsidR="0004329D">
        <w:t>Pulapre</w:t>
      </w:r>
      <w:proofErr w:type="spellEnd"/>
      <w:r w:rsidR="0004329D">
        <w:t xml:space="preserve"> Balakrishnan, “State and Market in Poverty Reduction: The Lesson from Kerala,” </w:t>
      </w:r>
      <w:r w:rsidR="0004329D" w:rsidRPr="00987337">
        <w:rPr>
          <w:b/>
          <w:bCs/>
        </w:rPr>
        <w:t>Voices of India</w:t>
      </w:r>
      <w:r w:rsidR="0004329D">
        <w:t>, February 20, 2026</w:t>
      </w:r>
      <w:r w:rsidR="008951A7" w:rsidRPr="008951A7">
        <w:t xml:space="preserve"> </w:t>
      </w:r>
      <w:proofErr w:type="spellStart"/>
      <w:r w:rsidR="008951A7">
        <w:t>Pulapre</w:t>
      </w:r>
      <w:proofErr w:type="spellEnd"/>
      <w:r w:rsidR="008951A7">
        <w:t xml:space="preserve"> Balakrishnan, “State and Market in Poverty Reduction: The Lesson from Kerala,” </w:t>
      </w:r>
      <w:r w:rsidR="008951A7" w:rsidRPr="00987337">
        <w:rPr>
          <w:b/>
          <w:bCs/>
        </w:rPr>
        <w:t>Voices of India</w:t>
      </w:r>
      <w:r w:rsidR="008951A7">
        <w:t>, February 20, 2026.</w:t>
      </w:r>
      <w:r w:rsidR="00312A40">
        <w:t xml:space="preserve">  “To comprehend the impressive rise in the standard of living in Kerala we need an explanation of what drove the growth of income in its economy.  For this we must resort to macroeconomics as we cannot rely on a story of household-level or ‘micro’ interventions undertaken by the state government.  While an educated and healthy population would be fundamental to growth, its initiation and maintenance over time requires aggregate demand to rise at a rate higher than before.  For Kerala this had come in the form of what may be termed the ‘Gulf’ Boom.  Following the historic increase in oil revenues in the countries of the Arabian Peninsula starting 1973, their economies boomed, generating a demand for </w:t>
      </w:r>
      <w:proofErr w:type="spellStart"/>
      <w:r w:rsidR="00312A40">
        <w:t>labour</w:t>
      </w:r>
      <w:proofErr w:type="spellEnd"/>
      <w:r w:rsidR="00312A40">
        <w:t xml:space="preserve">.  This growth in the demand for </w:t>
      </w:r>
      <w:proofErr w:type="spellStart"/>
      <w:r w:rsidR="00312A40">
        <w:t>labour</w:t>
      </w:r>
      <w:proofErr w:type="spellEnd"/>
      <w:r w:rsidR="00312A40">
        <w:t xml:space="preserve"> was distributed across the board.  It triggered unprecedented migration from Kerala.  Remittances by these workers served as an infusion of aggregate demand for close to half a century.”</w:t>
      </w:r>
      <w:r w:rsidR="008951A7">
        <w:t xml:space="preserve">   The </w:t>
      </w:r>
      <w:r w:rsidR="00156724">
        <w:t>Balakrishnan article</w:t>
      </w:r>
      <w:r w:rsidR="008951A7">
        <w:t xml:space="preserve"> goes on to argue that the effect has been particularly strong in alleviating poverty.</w:t>
      </w:r>
      <w:r>
        <w:t xml:space="preserve"> </w:t>
      </w:r>
    </w:p>
  </w:footnote>
  <w:footnote w:id="9">
    <w:p w14:paraId="14A0CB23" w14:textId="6F923042" w:rsidR="00FB170F" w:rsidRDefault="00FB170F">
      <w:pPr>
        <w:pStyle w:val="FootnoteText"/>
      </w:pPr>
      <w:r>
        <w:rPr>
          <w:rStyle w:val="FootnoteReference"/>
        </w:rPr>
        <w:footnoteRef/>
      </w:r>
      <w:r>
        <w:t xml:space="preserve">    </w:t>
      </w:r>
      <w:r w:rsidRPr="00640415">
        <w:rPr>
          <w:sz w:val="24"/>
          <w:szCs w:val="24"/>
        </w:rPr>
        <w:t>Devesh Kapur</w:t>
      </w:r>
      <w:r w:rsidR="00AB7889" w:rsidRPr="00640415">
        <w:rPr>
          <w:sz w:val="24"/>
          <w:szCs w:val="24"/>
        </w:rPr>
        <w:t xml:space="preserve">, Nirvikar Singh and Sanjoy Chakravarty, </w:t>
      </w:r>
      <w:r w:rsidR="00AB7889" w:rsidRPr="00640415">
        <w:rPr>
          <w:b/>
          <w:bCs/>
          <w:sz w:val="24"/>
          <w:szCs w:val="24"/>
        </w:rPr>
        <w:t>The Other One Percent: Indians in America</w:t>
      </w:r>
      <w:r w:rsidR="00AB7889" w:rsidRPr="00640415">
        <w:rPr>
          <w:sz w:val="24"/>
          <w:szCs w:val="24"/>
        </w:rPr>
        <w:t xml:space="preserve">, </w:t>
      </w:r>
      <w:r w:rsidR="00D26FF3">
        <w:rPr>
          <w:sz w:val="24"/>
          <w:szCs w:val="24"/>
        </w:rPr>
        <w:t>NY:</w:t>
      </w:r>
      <w:r w:rsidR="00D26FF3" w:rsidRPr="00640415">
        <w:rPr>
          <w:sz w:val="24"/>
          <w:szCs w:val="24"/>
        </w:rPr>
        <w:t xml:space="preserve"> Oxford</w:t>
      </w:r>
      <w:r w:rsidR="00AB7889" w:rsidRPr="00640415">
        <w:rPr>
          <w:sz w:val="24"/>
          <w:szCs w:val="24"/>
        </w:rPr>
        <w:t xml:space="preserve"> University Press, 2016.</w:t>
      </w:r>
    </w:p>
  </w:footnote>
  <w:footnote w:id="10">
    <w:p w14:paraId="48DEA680" w14:textId="77777777" w:rsidR="00113576" w:rsidRDefault="00113576">
      <w:pPr>
        <w:pStyle w:val="FootnoteText"/>
        <w:rPr>
          <w:sz w:val="24"/>
          <w:szCs w:val="24"/>
        </w:rPr>
      </w:pPr>
    </w:p>
    <w:p w14:paraId="5DAB3A01" w14:textId="369D3A9F" w:rsidR="009A5A2B" w:rsidRPr="00B503CC" w:rsidRDefault="009A5A2B">
      <w:pPr>
        <w:pStyle w:val="FootnoteText"/>
        <w:rPr>
          <w:sz w:val="24"/>
          <w:szCs w:val="24"/>
        </w:rPr>
      </w:pPr>
      <w:r w:rsidRPr="00776222">
        <w:rPr>
          <w:rStyle w:val="FootnoteReference"/>
          <w:sz w:val="24"/>
          <w:szCs w:val="24"/>
        </w:rPr>
        <w:footnoteRef/>
      </w:r>
      <w:r w:rsidRPr="00776222">
        <w:rPr>
          <w:sz w:val="24"/>
          <w:szCs w:val="24"/>
        </w:rPr>
        <w:t xml:space="preserve">  Laura Goldstein, “India Exported Priests, Now Keeps Them,” </w:t>
      </w:r>
      <w:r w:rsidRPr="007E4358">
        <w:rPr>
          <w:b/>
          <w:bCs/>
          <w:sz w:val="24"/>
          <w:szCs w:val="24"/>
        </w:rPr>
        <w:t>New York Times</w:t>
      </w:r>
      <w:r w:rsidRPr="00776222">
        <w:rPr>
          <w:sz w:val="24"/>
          <w:szCs w:val="24"/>
        </w:rPr>
        <w:t xml:space="preserve">, December </w:t>
      </w:r>
      <w:r w:rsidRPr="00B503CC">
        <w:rPr>
          <w:sz w:val="24"/>
          <w:szCs w:val="24"/>
        </w:rPr>
        <w:t>29, 2008.</w:t>
      </w:r>
    </w:p>
  </w:footnote>
  <w:footnote w:id="11">
    <w:p w14:paraId="27EF1D6B" w14:textId="77777777" w:rsidR="00113576" w:rsidRDefault="00113576">
      <w:pPr>
        <w:pStyle w:val="FootnoteText"/>
      </w:pPr>
    </w:p>
    <w:p w14:paraId="0C661544" w14:textId="20A653F2" w:rsidR="0083772E" w:rsidRPr="001E029A" w:rsidRDefault="0083772E">
      <w:pPr>
        <w:pStyle w:val="FootnoteText"/>
        <w:rPr>
          <w:sz w:val="24"/>
          <w:szCs w:val="24"/>
        </w:rPr>
      </w:pPr>
      <w:r>
        <w:rPr>
          <w:rStyle w:val="FootnoteReference"/>
        </w:rPr>
        <w:footnoteRef/>
      </w:r>
      <w:r w:rsidR="00563E24">
        <w:t xml:space="preserve">   </w:t>
      </w:r>
      <w:r w:rsidR="00563E24" w:rsidRPr="00B503CC">
        <w:rPr>
          <w:sz w:val="24"/>
          <w:szCs w:val="24"/>
        </w:rPr>
        <w:t xml:space="preserve">S. Irudaya Rajan, </w:t>
      </w:r>
      <w:r w:rsidR="00AB3F12" w:rsidRPr="00B503CC">
        <w:rPr>
          <w:sz w:val="24"/>
          <w:szCs w:val="24"/>
        </w:rPr>
        <w:t>“Thriving Amid Transitions: Resilience in Kerala’s Migrant Communities: Kerala Migration Survey 2023 Report,</w:t>
      </w:r>
      <w:r w:rsidR="00563E24">
        <w:rPr>
          <w:sz w:val="24"/>
          <w:szCs w:val="24"/>
        </w:rPr>
        <w:t>”</w:t>
      </w:r>
      <w:r w:rsidR="00BE24C2">
        <w:rPr>
          <w:sz w:val="24"/>
          <w:szCs w:val="24"/>
        </w:rPr>
        <w:t xml:space="preserve"> </w:t>
      </w:r>
      <w:proofErr w:type="spellStart"/>
      <w:r w:rsidR="00BE24C2">
        <w:rPr>
          <w:sz w:val="24"/>
          <w:szCs w:val="24"/>
        </w:rPr>
        <w:t>Trivandrum:</w:t>
      </w:r>
      <w:r w:rsidR="00AB3F12" w:rsidRPr="00B503CC">
        <w:rPr>
          <w:sz w:val="24"/>
          <w:szCs w:val="24"/>
        </w:rPr>
        <w:t>Gulati</w:t>
      </w:r>
      <w:proofErr w:type="spellEnd"/>
      <w:r w:rsidR="00AB3F12" w:rsidRPr="00B503CC">
        <w:rPr>
          <w:sz w:val="24"/>
          <w:szCs w:val="24"/>
        </w:rPr>
        <w:t xml:space="preserve"> Institute of </w:t>
      </w:r>
      <w:proofErr w:type="spellStart"/>
      <w:r w:rsidR="00AB3F12" w:rsidRPr="00B503CC">
        <w:rPr>
          <w:sz w:val="24"/>
          <w:szCs w:val="24"/>
        </w:rPr>
        <w:t>Fiance</w:t>
      </w:r>
      <w:proofErr w:type="spellEnd"/>
      <w:r w:rsidR="00AB3F12" w:rsidRPr="00B503CC">
        <w:rPr>
          <w:sz w:val="24"/>
          <w:szCs w:val="24"/>
        </w:rPr>
        <w:t xml:space="preserve"> and Taxation</w:t>
      </w:r>
      <w:r w:rsidR="00BE24C2">
        <w:rPr>
          <w:sz w:val="24"/>
          <w:szCs w:val="24"/>
        </w:rPr>
        <w:t>,</w:t>
      </w:r>
      <w:r w:rsidR="00AB3F12" w:rsidRPr="00B503CC">
        <w:rPr>
          <w:sz w:val="24"/>
          <w:szCs w:val="24"/>
        </w:rPr>
        <w:t xml:space="preserve"> www.gift.res.in</w:t>
      </w:r>
    </w:p>
  </w:footnote>
  <w:footnote w:id="12">
    <w:p w14:paraId="410BDCD0" w14:textId="77777777" w:rsidR="00113576" w:rsidRDefault="00113576">
      <w:pPr>
        <w:pStyle w:val="FootnoteText"/>
        <w:rPr>
          <w:sz w:val="24"/>
          <w:szCs w:val="24"/>
        </w:rPr>
      </w:pPr>
    </w:p>
    <w:p w14:paraId="7F885CD7" w14:textId="1B4855AF" w:rsidR="008267F1" w:rsidRPr="00B503CC" w:rsidRDefault="00A65D28">
      <w:pPr>
        <w:pStyle w:val="FootnoteText"/>
        <w:rPr>
          <w:sz w:val="24"/>
          <w:szCs w:val="24"/>
        </w:rPr>
      </w:pPr>
      <w:r w:rsidRPr="00B503CC">
        <w:rPr>
          <w:rStyle w:val="FootnoteReference"/>
          <w:sz w:val="24"/>
          <w:szCs w:val="24"/>
        </w:rPr>
        <w:footnoteRef/>
      </w:r>
      <w:r w:rsidR="001A5107" w:rsidRPr="00B503CC">
        <w:rPr>
          <w:sz w:val="24"/>
          <w:szCs w:val="24"/>
        </w:rPr>
        <w:t xml:space="preserve">   </w:t>
      </w:r>
      <w:r w:rsidR="00EB2992" w:rsidRPr="00B503CC">
        <w:rPr>
          <w:sz w:val="24"/>
          <w:szCs w:val="24"/>
        </w:rPr>
        <w:t xml:space="preserve">Hiba Fathima, “Youth Migration to the Global </w:t>
      </w:r>
      <w:proofErr w:type="spellStart"/>
      <w:r w:rsidR="00EB2992" w:rsidRPr="00B503CC">
        <w:rPr>
          <w:sz w:val="24"/>
          <w:szCs w:val="24"/>
        </w:rPr>
        <w:t>Nortth</w:t>
      </w:r>
      <w:proofErr w:type="spellEnd"/>
      <w:r w:rsidR="00EB2992" w:rsidRPr="00B503CC">
        <w:rPr>
          <w:sz w:val="24"/>
          <w:szCs w:val="24"/>
        </w:rPr>
        <w:t>:</w:t>
      </w:r>
      <w:r w:rsidR="008B1D7B" w:rsidRPr="00B503CC">
        <w:rPr>
          <w:sz w:val="24"/>
          <w:szCs w:val="24"/>
        </w:rPr>
        <w:t xml:space="preserve"> Exploring the Evolving Migration Patterns,” </w:t>
      </w:r>
      <w:r w:rsidR="00CE763B" w:rsidRPr="007E4358">
        <w:rPr>
          <w:b/>
          <w:bCs/>
          <w:sz w:val="24"/>
          <w:szCs w:val="24"/>
        </w:rPr>
        <w:t>Global Media Journal</w:t>
      </w:r>
      <w:r w:rsidR="00A70A8A" w:rsidRPr="00B503CC">
        <w:rPr>
          <w:sz w:val="24"/>
          <w:szCs w:val="24"/>
        </w:rPr>
        <w:t>,</w:t>
      </w:r>
      <w:r w:rsidR="00893E16">
        <w:rPr>
          <w:sz w:val="24"/>
          <w:szCs w:val="24"/>
        </w:rPr>
        <w:t xml:space="preserve"> </w:t>
      </w:r>
      <w:r w:rsidR="00A70A8A" w:rsidRPr="00B503CC">
        <w:rPr>
          <w:sz w:val="24"/>
          <w:szCs w:val="24"/>
        </w:rPr>
        <w:t>June 20, 2025.</w:t>
      </w:r>
    </w:p>
  </w:footnote>
  <w:footnote w:id="13">
    <w:p w14:paraId="781B6A8A" w14:textId="77777777" w:rsidR="00113576" w:rsidRDefault="00113576">
      <w:pPr>
        <w:pStyle w:val="FootnoteText"/>
        <w:rPr>
          <w:sz w:val="24"/>
          <w:szCs w:val="24"/>
        </w:rPr>
      </w:pPr>
    </w:p>
    <w:p w14:paraId="0487F1EE" w14:textId="7F22E0EA" w:rsidR="00611A56" w:rsidRPr="00B503CC" w:rsidRDefault="00611A56">
      <w:pPr>
        <w:pStyle w:val="FootnoteText"/>
        <w:rPr>
          <w:sz w:val="24"/>
          <w:szCs w:val="24"/>
        </w:rPr>
      </w:pPr>
      <w:r w:rsidRPr="00B503CC">
        <w:rPr>
          <w:rStyle w:val="FootnoteReference"/>
          <w:sz w:val="24"/>
          <w:szCs w:val="24"/>
        </w:rPr>
        <w:footnoteRef/>
      </w:r>
      <w:r w:rsidRPr="00B503CC">
        <w:rPr>
          <w:sz w:val="24"/>
          <w:szCs w:val="24"/>
        </w:rPr>
        <w:t xml:space="preserve"> </w:t>
      </w:r>
      <w:r w:rsidR="00AF2D56" w:rsidRPr="00B503CC">
        <w:rPr>
          <w:sz w:val="24"/>
          <w:szCs w:val="24"/>
        </w:rPr>
        <w:t xml:space="preserve">These changes </w:t>
      </w:r>
      <w:r w:rsidR="00882C30">
        <w:rPr>
          <w:sz w:val="24"/>
          <w:szCs w:val="24"/>
        </w:rPr>
        <w:t>in GDP accounting</w:t>
      </w:r>
      <w:r w:rsidR="00595C79">
        <w:rPr>
          <w:sz w:val="24"/>
          <w:szCs w:val="24"/>
        </w:rPr>
        <w:t xml:space="preserve"> </w:t>
      </w:r>
      <w:r w:rsidR="00AF2D56" w:rsidRPr="00B503CC">
        <w:rPr>
          <w:sz w:val="24"/>
          <w:szCs w:val="24"/>
        </w:rPr>
        <w:t xml:space="preserve">are outlined in a government press release at </w:t>
      </w:r>
      <w:hyperlink r:id="rId1" w:history="1">
        <w:r w:rsidR="00AF2D56" w:rsidRPr="00B503CC">
          <w:rPr>
            <w:rStyle w:val="Hyperlink"/>
            <w:sz w:val="24"/>
            <w:szCs w:val="24"/>
          </w:rPr>
          <w:t>www.pib.gov.in</w:t>
        </w:r>
      </w:hyperlink>
      <w:r w:rsidR="00AF2D56" w:rsidRPr="00B503CC">
        <w:rPr>
          <w:sz w:val="24"/>
          <w:szCs w:val="24"/>
        </w:rPr>
        <w:t xml:space="preserve"> “</w:t>
      </w:r>
      <w:r w:rsidR="007E4358" w:rsidRPr="00B503CC">
        <w:rPr>
          <w:sz w:val="24"/>
          <w:szCs w:val="24"/>
        </w:rPr>
        <w:t>Redefining Growth</w:t>
      </w:r>
      <w:r w:rsidR="00AF2D56" w:rsidRPr="00B503CC">
        <w:rPr>
          <w:sz w:val="24"/>
          <w:szCs w:val="24"/>
        </w:rPr>
        <w:t xml:space="preserve">: India’s Revised GDP Estimates and the New Measurement Framework.” February 27, 2026 and widely commented on </w:t>
      </w:r>
      <w:r w:rsidR="007E4358">
        <w:rPr>
          <w:sz w:val="24"/>
          <w:szCs w:val="24"/>
        </w:rPr>
        <w:t>I</w:t>
      </w:r>
      <w:r w:rsidR="00595C79">
        <w:rPr>
          <w:sz w:val="24"/>
          <w:szCs w:val="24"/>
        </w:rPr>
        <w:t>n</w:t>
      </w:r>
      <w:r w:rsidR="007E4358">
        <w:rPr>
          <w:sz w:val="24"/>
          <w:szCs w:val="24"/>
        </w:rPr>
        <w:t xml:space="preserve"> </w:t>
      </w:r>
      <w:r w:rsidR="00AF2D56" w:rsidRPr="00B503CC">
        <w:rPr>
          <w:sz w:val="24"/>
          <w:szCs w:val="24"/>
        </w:rPr>
        <w:t>the Indian press and media.</w:t>
      </w:r>
    </w:p>
  </w:footnote>
  <w:footnote w:id="14">
    <w:p w14:paraId="37DBD370" w14:textId="6A2A1876" w:rsidR="00147D8C" w:rsidRPr="00B503CC" w:rsidRDefault="00147D8C">
      <w:pPr>
        <w:pStyle w:val="FootnoteText"/>
        <w:rPr>
          <w:sz w:val="24"/>
          <w:szCs w:val="24"/>
        </w:rPr>
      </w:pPr>
      <w:r w:rsidRPr="00B503CC">
        <w:rPr>
          <w:rStyle w:val="FootnoteReference"/>
          <w:sz w:val="24"/>
          <w:szCs w:val="24"/>
        </w:rPr>
        <w:footnoteRef/>
      </w:r>
      <w:r w:rsidRPr="00B503CC">
        <w:rPr>
          <w:sz w:val="24"/>
          <w:szCs w:val="24"/>
        </w:rPr>
        <w:t xml:space="preserve">   Anil Kumar, “Federalism and Decentralization in India</w:t>
      </w:r>
      <w:r w:rsidR="00776222" w:rsidRPr="00B503CC">
        <w:rPr>
          <w:sz w:val="24"/>
          <w:szCs w:val="24"/>
        </w:rPr>
        <w:t>: Andhra Pradesh and Tamil Nadu</w:t>
      </w:r>
      <w:r w:rsidR="001D0413" w:rsidRPr="00B503CC">
        <w:rPr>
          <w:sz w:val="24"/>
          <w:szCs w:val="24"/>
        </w:rPr>
        <w:t>,” Working Papers 208, Institute for Social and Economic Change, Bangalore.</w:t>
      </w:r>
    </w:p>
  </w:footnote>
  <w:footnote w:id="15">
    <w:p w14:paraId="617A946E" w14:textId="77777777" w:rsidR="00113576" w:rsidRDefault="00113576" w:rsidP="00127AC2"/>
    <w:p w14:paraId="5F510021" w14:textId="376CBC24" w:rsidR="00FB170F" w:rsidRPr="00B503CC" w:rsidRDefault="00170609" w:rsidP="00127AC2">
      <w:r w:rsidRPr="00B503CC">
        <w:rPr>
          <w:rStyle w:val="FootnoteReference"/>
        </w:rPr>
        <w:footnoteRef/>
      </w:r>
      <w:r w:rsidR="00127AC2">
        <w:t xml:space="preserve"> </w:t>
      </w:r>
      <w:r w:rsidR="00FB170F" w:rsidRPr="00B503CC">
        <w:t xml:space="preserve"> Numerous articles by Richard Franke and Patrick Heller</w:t>
      </w:r>
      <w:r w:rsidR="00776222" w:rsidRPr="00B503CC">
        <w:t xml:space="preserve">: </w:t>
      </w:r>
      <w:r w:rsidR="00FB170F" w:rsidRPr="00B503CC">
        <w:t xml:space="preserve">Richard Franke, </w:t>
      </w:r>
      <w:r w:rsidR="00FB170F" w:rsidRPr="00B503CC">
        <w:rPr>
          <w:b/>
          <w:bCs/>
        </w:rPr>
        <w:t>Kerala: Development through Radical Reform</w:t>
      </w:r>
      <w:r w:rsidR="00FB170F" w:rsidRPr="00B503CC">
        <w:t>, South Asia Books, 1994</w:t>
      </w:r>
      <w:r w:rsidR="00776222" w:rsidRPr="00B503CC">
        <w:t xml:space="preserve">; </w:t>
      </w:r>
      <w:r w:rsidR="00FB170F" w:rsidRPr="00B503CC">
        <w:t xml:space="preserve">Patrick Heller, </w:t>
      </w:r>
      <w:r w:rsidR="00776222" w:rsidRPr="00B503CC">
        <w:rPr>
          <w:b/>
          <w:bCs/>
        </w:rPr>
        <w:t>T</w:t>
      </w:r>
      <w:r w:rsidR="00FB170F" w:rsidRPr="00B503CC">
        <w:rPr>
          <w:b/>
          <w:bCs/>
        </w:rPr>
        <w:t xml:space="preserve">he Labor of Development: Workers and the </w:t>
      </w:r>
      <w:r w:rsidR="00776222" w:rsidRPr="00B503CC">
        <w:rPr>
          <w:b/>
          <w:bCs/>
        </w:rPr>
        <w:t>Transformation</w:t>
      </w:r>
      <w:r w:rsidR="00FB170F" w:rsidRPr="00B503CC">
        <w:rPr>
          <w:b/>
          <w:bCs/>
        </w:rPr>
        <w:t xml:space="preserve"> of Capitalism in Kerala, India</w:t>
      </w:r>
      <w:r w:rsidR="00FB170F" w:rsidRPr="00B503CC">
        <w:t>, Cambridge University Press, 2000.</w:t>
      </w:r>
    </w:p>
  </w:footnote>
  <w:footnote w:id="16">
    <w:p w14:paraId="31A99FE5" w14:textId="5E7B3B02" w:rsidR="00611A56" w:rsidRPr="00B503CC" w:rsidRDefault="001A5107">
      <w:pPr>
        <w:pStyle w:val="FootnoteText"/>
        <w:rPr>
          <w:sz w:val="24"/>
          <w:szCs w:val="24"/>
        </w:rPr>
      </w:pPr>
      <w:r w:rsidRPr="00B503CC">
        <w:rPr>
          <w:rStyle w:val="FootnoteReference"/>
          <w:sz w:val="24"/>
          <w:szCs w:val="24"/>
        </w:rPr>
        <w:footnoteRef/>
      </w:r>
      <w:r w:rsidR="00AF2D56" w:rsidRPr="00B503CC">
        <w:rPr>
          <w:sz w:val="24"/>
          <w:szCs w:val="24"/>
        </w:rPr>
        <w:t>Specifically in the Roy/Ram</w:t>
      </w:r>
      <w:r w:rsidR="007E4358">
        <w:rPr>
          <w:sz w:val="24"/>
          <w:szCs w:val="24"/>
        </w:rPr>
        <w:t>a</w:t>
      </w:r>
      <w:r w:rsidR="00AF2D56" w:rsidRPr="00B503CC">
        <w:rPr>
          <w:sz w:val="24"/>
          <w:szCs w:val="24"/>
        </w:rPr>
        <w:t>n book: Kerala is mostly “monsoonal or highland tropic” implying “natural immunity from seasonal food and water scarcity and a low disease risk</w:t>
      </w:r>
      <w:r w:rsidRPr="00B503CC">
        <w:rPr>
          <w:sz w:val="24"/>
          <w:szCs w:val="24"/>
        </w:rPr>
        <w:t xml:space="preserve">” as compared to the rest of India.  “Compared with semi-arid India, the benign environment largely explains the </w:t>
      </w:r>
      <w:proofErr w:type="spellStart"/>
      <w:r w:rsidRPr="00B503CC">
        <w:rPr>
          <w:sz w:val="24"/>
          <w:szCs w:val="24"/>
        </w:rPr>
        <w:t>headstart</w:t>
      </w:r>
      <w:proofErr w:type="spellEnd"/>
      <w:r w:rsidRPr="00B503CC">
        <w:rPr>
          <w:sz w:val="24"/>
          <w:szCs w:val="24"/>
        </w:rPr>
        <w:t xml:space="preserve"> in life expectancy</w:t>
      </w:r>
      <w:r w:rsidR="00B503CC" w:rsidRPr="00B503CC">
        <w:rPr>
          <w:sz w:val="24"/>
          <w:szCs w:val="24"/>
        </w:rPr>
        <w:t>’” but</w:t>
      </w:r>
      <w:r w:rsidRPr="00B503CC">
        <w:rPr>
          <w:sz w:val="24"/>
          <w:szCs w:val="24"/>
        </w:rPr>
        <w:t xml:space="preserve"> Roy/Raman note </w:t>
      </w:r>
      <w:r w:rsidR="007E4358" w:rsidRPr="00B503CC">
        <w:rPr>
          <w:sz w:val="24"/>
          <w:szCs w:val="24"/>
        </w:rPr>
        <w:t>climate</w:t>
      </w:r>
      <w:r w:rsidRPr="00B503CC">
        <w:rPr>
          <w:sz w:val="24"/>
          <w:szCs w:val="24"/>
        </w:rPr>
        <w:t xml:space="preserve"> change may involve further impending problems for that environment of which possible indications have already </w:t>
      </w:r>
      <w:r w:rsidR="00B503CC" w:rsidRPr="00B503CC">
        <w:rPr>
          <w:sz w:val="24"/>
          <w:szCs w:val="24"/>
        </w:rPr>
        <w:t>appeared</w:t>
      </w:r>
      <w:r w:rsidRPr="00B503CC">
        <w:rPr>
          <w:sz w:val="24"/>
          <w:szCs w:val="24"/>
        </w:rPr>
        <w:t>.  They argue that Kerala is environmentally sensitive enough so industrial growth has specific and idiosyncratic effects.  On the cultural history side they also note the unusually high level of international commercial involvement over the centuries evidenced among other things by the large Christian and Muslim populations.  Roy/Raman, pp. 134-143.</w:t>
      </w:r>
    </w:p>
  </w:footnote>
  <w:footnote w:id="17">
    <w:p w14:paraId="5DAA874E" w14:textId="77777777" w:rsidR="00B000E5" w:rsidRDefault="00B000E5">
      <w:pPr>
        <w:pStyle w:val="FootnoteText"/>
      </w:pPr>
    </w:p>
    <w:p w14:paraId="04E525ED" w14:textId="00BFEB17" w:rsidR="00127AC2" w:rsidRDefault="00127AC2">
      <w:pPr>
        <w:pStyle w:val="FootnoteText"/>
      </w:pPr>
      <w:r>
        <w:rPr>
          <w:rStyle w:val="FootnoteReference"/>
        </w:rPr>
        <w:footnoteRef/>
      </w:r>
      <w:r>
        <w:t xml:space="preserve"> </w:t>
      </w:r>
      <w:r w:rsidR="009310A1" w:rsidRPr="00B503CC">
        <w:rPr>
          <w:sz w:val="24"/>
          <w:szCs w:val="24"/>
        </w:rPr>
        <w:t xml:space="preserve">K. Ravi Raman, </w:t>
      </w:r>
      <w:r w:rsidR="009310A1" w:rsidRPr="00B503CC">
        <w:rPr>
          <w:b/>
          <w:bCs/>
          <w:sz w:val="24"/>
          <w:szCs w:val="24"/>
        </w:rPr>
        <w:t xml:space="preserve">Global Capital and Peripheral </w:t>
      </w:r>
      <w:proofErr w:type="spellStart"/>
      <w:r w:rsidR="009310A1" w:rsidRPr="00B503CC">
        <w:rPr>
          <w:b/>
          <w:bCs/>
          <w:sz w:val="24"/>
          <w:szCs w:val="24"/>
        </w:rPr>
        <w:t>Labour</w:t>
      </w:r>
      <w:proofErr w:type="spellEnd"/>
      <w:r w:rsidR="009310A1" w:rsidRPr="00B503CC">
        <w:rPr>
          <w:b/>
          <w:bCs/>
          <w:sz w:val="24"/>
          <w:szCs w:val="24"/>
        </w:rPr>
        <w:t>: The History and Political Economy of</w:t>
      </w:r>
      <w:r w:rsidR="009310A1">
        <w:rPr>
          <w:b/>
          <w:bCs/>
          <w:sz w:val="24"/>
          <w:szCs w:val="24"/>
        </w:rPr>
        <w:t xml:space="preserve"> </w:t>
      </w:r>
      <w:r w:rsidR="009310A1" w:rsidRPr="00B503CC">
        <w:rPr>
          <w:b/>
          <w:bCs/>
          <w:sz w:val="24"/>
          <w:szCs w:val="24"/>
        </w:rPr>
        <w:t>Plantation Workers in Kerala</w:t>
      </w:r>
      <w:r w:rsidR="009310A1">
        <w:rPr>
          <w:sz w:val="24"/>
          <w:szCs w:val="24"/>
        </w:rPr>
        <w:t>,</w:t>
      </w:r>
      <w:r w:rsidR="009310A1" w:rsidRPr="00B503CC">
        <w:rPr>
          <w:sz w:val="24"/>
          <w:szCs w:val="24"/>
        </w:rPr>
        <w:t xml:space="preserve"> London: Routledge, 2010; K. Ravi Raman, </w:t>
      </w:r>
      <w:r w:rsidR="009310A1" w:rsidRPr="00B503CC">
        <w:rPr>
          <w:b/>
          <w:bCs/>
          <w:sz w:val="24"/>
          <w:szCs w:val="24"/>
        </w:rPr>
        <w:t xml:space="preserve">Political </w:t>
      </w:r>
      <w:proofErr w:type="spellStart"/>
      <w:r w:rsidR="009310A1" w:rsidRPr="00B503CC">
        <w:rPr>
          <w:b/>
          <w:bCs/>
          <w:sz w:val="24"/>
          <w:szCs w:val="24"/>
        </w:rPr>
        <w:t>Ecospatiality</w:t>
      </w:r>
      <w:proofErr w:type="spellEnd"/>
      <w:r w:rsidR="009310A1" w:rsidRPr="00B503CC">
        <w:rPr>
          <w:b/>
          <w:bCs/>
          <w:sz w:val="24"/>
          <w:szCs w:val="24"/>
        </w:rPr>
        <w:t>: Livelihood, Environment and Subaltern Struggles in Kerala</w:t>
      </w:r>
      <w:r w:rsidR="009310A1" w:rsidRPr="00B503CC">
        <w:rPr>
          <w:sz w:val="24"/>
          <w:szCs w:val="24"/>
        </w:rPr>
        <w:t>.  Cambridge, U</w:t>
      </w:r>
      <w:r w:rsidR="009310A1">
        <w:rPr>
          <w:sz w:val="24"/>
          <w:szCs w:val="24"/>
        </w:rPr>
        <w:t>.</w:t>
      </w:r>
      <w:r w:rsidR="009310A1" w:rsidRPr="00B503CC">
        <w:rPr>
          <w:sz w:val="24"/>
          <w:szCs w:val="24"/>
        </w:rPr>
        <w:t>K</w:t>
      </w:r>
      <w:r w:rsidR="009310A1">
        <w:rPr>
          <w:sz w:val="24"/>
          <w:szCs w:val="24"/>
        </w:rPr>
        <w:t>.</w:t>
      </w:r>
      <w:r w:rsidR="009310A1" w:rsidRPr="00B503CC">
        <w:rPr>
          <w:sz w:val="24"/>
          <w:szCs w:val="24"/>
        </w:rPr>
        <w:t xml:space="preserve">: Cambridge University Press, 2024.  </w:t>
      </w:r>
    </w:p>
  </w:footnote>
  <w:footnote w:id="18">
    <w:p w14:paraId="7498160A" w14:textId="77777777" w:rsidR="00B503CC" w:rsidRDefault="00B503CC">
      <w:pPr>
        <w:pStyle w:val="FootnoteText"/>
        <w:rPr>
          <w:sz w:val="24"/>
          <w:szCs w:val="24"/>
        </w:rPr>
      </w:pPr>
    </w:p>
    <w:p w14:paraId="7D8140EE" w14:textId="067FEC47" w:rsidR="00170609" w:rsidRPr="007775B9" w:rsidRDefault="00170609">
      <w:pPr>
        <w:pStyle w:val="FootnoteText"/>
        <w:rPr>
          <w:sz w:val="24"/>
          <w:szCs w:val="24"/>
        </w:rPr>
      </w:pPr>
      <w:r w:rsidRPr="007775B9">
        <w:rPr>
          <w:rStyle w:val="FootnoteReference"/>
          <w:sz w:val="24"/>
          <w:szCs w:val="24"/>
        </w:rPr>
        <w:footnoteRef/>
      </w:r>
      <w:r w:rsidRPr="007775B9">
        <w:rPr>
          <w:sz w:val="24"/>
          <w:szCs w:val="24"/>
        </w:rPr>
        <w:t xml:space="preserve"> This is covered on pp. 17-40</w:t>
      </w:r>
      <w:r w:rsidR="004156CF">
        <w:rPr>
          <w:sz w:val="24"/>
          <w:szCs w:val="24"/>
        </w:rPr>
        <w:t xml:space="preserve"> of Roy/Raman</w:t>
      </w:r>
      <w:r w:rsidRPr="007775B9">
        <w:rPr>
          <w:sz w:val="24"/>
          <w:szCs w:val="24"/>
        </w:rPr>
        <w:t xml:space="preserve"> in the chapter entitled “Before Independence” but especially pp</w:t>
      </w:r>
      <w:r w:rsidR="004156CF">
        <w:rPr>
          <w:sz w:val="24"/>
          <w:szCs w:val="24"/>
        </w:rPr>
        <w:t>.</w:t>
      </w:r>
      <w:r w:rsidRPr="007775B9">
        <w:rPr>
          <w:sz w:val="24"/>
          <w:szCs w:val="24"/>
        </w:rPr>
        <w:t xml:space="preserve"> 37ff which deal with education.  The revenue figure is on p. 36 and is credited partially to the comparatively large role of commercial agriculture and trade in the two states’ economies which are easier to tax than the crop agriculture of much of India.</w:t>
      </w:r>
    </w:p>
  </w:footnote>
  <w:footnote w:id="19">
    <w:p w14:paraId="50EE1275" w14:textId="77777777" w:rsidR="007E4358" w:rsidRDefault="007E4358" w:rsidP="00DC3423"/>
    <w:p w14:paraId="301D1894" w14:textId="4B58E23A" w:rsidR="00DC3423" w:rsidRDefault="00DC3423" w:rsidP="00DC3423">
      <w:r>
        <w:rPr>
          <w:rStyle w:val="FootnoteReference"/>
        </w:rPr>
        <w:footnoteRef/>
      </w:r>
      <w:r>
        <w:t xml:space="preserve"> Covered especially in</w:t>
      </w:r>
      <w:r w:rsidR="00B503CC">
        <w:t xml:space="preserve"> Roy/Raman,</w:t>
      </w:r>
      <w:r>
        <w:t xml:space="preserve"> pp. 37-81.</w:t>
      </w:r>
      <w:r w:rsidR="007F7A36">
        <w:t xml:space="preserve">  Also see footnote 20.</w:t>
      </w:r>
    </w:p>
  </w:footnote>
  <w:footnote w:id="20">
    <w:p w14:paraId="0E1D57F4" w14:textId="6B0A6DBD" w:rsidR="00170609" w:rsidRDefault="00170609" w:rsidP="00170609">
      <w:pPr>
        <w:rPr>
          <w:rFonts w:cs="Mangal"/>
          <w:szCs w:val="21"/>
          <w:lang w:bidi="hi-IN"/>
        </w:rPr>
      </w:pPr>
      <w:r>
        <w:rPr>
          <w:rStyle w:val="FootnoteReference"/>
        </w:rPr>
        <w:footnoteRef/>
      </w:r>
      <w:r>
        <w:t xml:space="preserve"> </w:t>
      </w:r>
      <w:r>
        <w:rPr>
          <w:rFonts w:cs="Mangal"/>
          <w:szCs w:val="21"/>
          <w:lang w:bidi="hi-IN"/>
        </w:rPr>
        <w:t>Banyan [a column pseudonym], “A fine balance: Kerala has some things to teach India — and plenty to learn from it too.”  Economist November 16, 2026, p</w:t>
      </w:r>
      <w:r w:rsidR="00FE4143">
        <w:rPr>
          <w:rFonts w:cs="Mangal"/>
          <w:szCs w:val="21"/>
          <w:lang w:bidi="hi-IN"/>
        </w:rPr>
        <w:t xml:space="preserve">. </w:t>
      </w:r>
      <w:r>
        <w:rPr>
          <w:rFonts w:cs="Mangal"/>
          <w:szCs w:val="21"/>
          <w:lang w:bidi="hi-IN"/>
        </w:rPr>
        <w:t xml:space="preserve">34.  The article is in the same issue with a report “Sigma Octantis: </w:t>
      </w:r>
      <w:r w:rsidRPr="0022127E">
        <w:rPr>
          <w:rFonts w:cs="Mangal"/>
          <w:szCs w:val="21"/>
          <w:u w:val="single"/>
          <w:lang w:bidi="hi-IN"/>
        </w:rPr>
        <w:t>Gujarat</w:t>
      </w:r>
      <w:r>
        <w:rPr>
          <w:rFonts w:cs="Mangal"/>
          <w:szCs w:val="21"/>
          <w:lang w:bidi="hi-IN"/>
        </w:rPr>
        <w:t xml:space="preserve"> versus Tamil Nadu: These states shine brightest as India’s economic stars.  Only one offers a model for all round development</w:t>
      </w:r>
      <w:r w:rsidR="007775B9">
        <w:rPr>
          <w:rFonts w:cs="Mangal"/>
          <w:szCs w:val="21"/>
          <w:lang w:bidi="hi-IN"/>
        </w:rPr>
        <w:t>,</w:t>
      </w:r>
      <w:r>
        <w:rPr>
          <w:rFonts w:cs="Mangal"/>
          <w:szCs w:val="21"/>
          <w:lang w:bidi="hi-IN"/>
        </w:rPr>
        <w:t xml:space="preserve">” </w:t>
      </w:r>
      <w:r w:rsidR="007775B9">
        <w:rPr>
          <w:rFonts w:cs="Mangal"/>
          <w:szCs w:val="21"/>
          <w:lang w:bidi="hi-IN"/>
        </w:rPr>
        <w:t>p</w:t>
      </w:r>
      <w:r>
        <w:rPr>
          <w:rFonts w:cs="Mangal"/>
          <w:szCs w:val="21"/>
          <w:lang w:bidi="hi-IN"/>
        </w:rPr>
        <w:t>p</w:t>
      </w:r>
      <w:r w:rsidR="007775B9">
        <w:rPr>
          <w:rFonts w:cs="Mangal"/>
          <w:szCs w:val="21"/>
          <w:lang w:bidi="hi-IN"/>
        </w:rPr>
        <w:t>.</w:t>
      </w:r>
      <w:r>
        <w:rPr>
          <w:rFonts w:cs="Mangal"/>
          <w:szCs w:val="21"/>
          <w:lang w:bidi="hi-IN"/>
        </w:rPr>
        <w:t xml:space="preserve"> 37-8. [for those who forgot or never learned their Latin, presumably because they are too young or did</w:t>
      </w:r>
      <w:r w:rsidR="007775B9">
        <w:rPr>
          <w:rFonts w:cs="Mangal"/>
          <w:szCs w:val="21"/>
          <w:lang w:bidi="hi-IN"/>
        </w:rPr>
        <w:t xml:space="preserve"> not</w:t>
      </w:r>
      <w:r>
        <w:rPr>
          <w:rFonts w:cs="Mangal"/>
          <w:szCs w:val="21"/>
          <w:lang w:bidi="hi-IN"/>
        </w:rPr>
        <w:t xml:space="preserve"> go to a name British public school, this is the southern pole star]</w:t>
      </w:r>
      <w:r w:rsidR="007775B9">
        <w:rPr>
          <w:rFonts w:cs="Mangal"/>
          <w:szCs w:val="21"/>
          <w:lang w:bidi="hi-IN"/>
        </w:rPr>
        <w:t>.</w:t>
      </w:r>
    </w:p>
    <w:p w14:paraId="3525ABFE" w14:textId="16C3D574" w:rsidR="00170609" w:rsidRDefault="00170609">
      <w:pPr>
        <w:pStyle w:val="FootnoteText"/>
      </w:pPr>
    </w:p>
  </w:footnote>
  <w:footnote w:id="21">
    <w:p w14:paraId="0DAF8E15" w14:textId="6D35E172" w:rsidR="00611A56" w:rsidRPr="007775B9" w:rsidRDefault="00611A56" w:rsidP="00611A56">
      <w:pPr>
        <w:pStyle w:val="FootnoteText"/>
        <w:rPr>
          <w:sz w:val="24"/>
          <w:szCs w:val="24"/>
        </w:rPr>
      </w:pPr>
      <w:r w:rsidRPr="007775B9">
        <w:rPr>
          <w:rStyle w:val="FootnoteReference"/>
          <w:sz w:val="24"/>
          <w:szCs w:val="24"/>
        </w:rPr>
        <w:footnoteRef/>
      </w:r>
      <w:r w:rsidRPr="007775B9">
        <w:rPr>
          <w:sz w:val="24"/>
          <w:szCs w:val="24"/>
        </w:rPr>
        <w:t xml:space="preserve"> </w:t>
      </w:r>
      <w:r w:rsidR="001A5107">
        <w:rPr>
          <w:sz w:val="24"/>
          <w:szCs w:val="24"/>
        </w:rPr>
        <w:t xml:space="preserve">Roy/Raman, p. 96-98. </w:t>
      </w:r>
      <w:r w:rsidR="00D32669">
        <w:rPr>
          <w:sz w:val="24"/>
          <w:szCs w:val="24"/>
        </w:rPr>
        <w:t>T</w:t>
      </w:r>
      <w:r w:rsidRPr="007775B9">
        <w:rPr>
          <w:sz w:val="24"/>
          <w:szCs w:val="24"/>
        </w:rPr>
        <w:t xml:space="preserve">he geographical attribution of value added, particularly the part involving profits which are booked to corporate headquarters, may mean that attribution of value added in </w:t>
      </w:r>
      <w:r w:rsidR="007E4358">
        <w:rPr>
          <w:sz w:val="24"/>
          <w:szCs w:val="24"/>
        </w:rPr>
        <w:t>i</w:t>
      </w:r>
      <w:r w:rsidRPr="007775B9">
        <w:rPr>
          <w:sz w:val="24"/>
          <w:szCs w:val="24"/>
        </w:rPr>
        <w:t xml:space="preserve">nformation </w:t>
      </w:r>
      <w:r w:rsidR="007E4358">
        <w:rPr>
          <w:sz w:val="24"/>
          <w:szCs w:val="24"/>
        </w:rPr>
        <w:t>t</w:t>
      </w:r>
      <w:r w:rsidRPr="007775B9">
        <w:rPr>
          <w:sz w:val="24"/>
          <w:szCs w:val="24"/>
        </w:rPr>
        <w:t>echnology to particular Indian states may be difficult.</w:t>
      </w:r>
    </w:p>
    <w:p w14:paraId="0E64A0D0" w14:textId="22EA68D0" w:rsidR="00611A56" w:rsidRPr="007775B9" w:rsidRDefault="00611A56">
      <w:pPr>
        <w:pStyle w:val="FootnoteText"/>
        <w:rPr>
          <w:sz w:val="24"/>
          <w:szCs w:val="24"/>
        </w:rPr>
      </w:pPr>
    </w:p>
  </w:footnote>
  <w:footnote w:id="22">
    <w:p w14:paraId="25EC1C33" w14:textId="25412D68" w:rsidR="00611A56" w:rsidRPr="007775B9" w:rsidRDefault="00611A56" w:rsidP="00611A56">
      <w:pPr>
        <w:pStyle w:val="FootnoteText"/>
        <w:rPr>
          <w:sz w:val="24"/>
          <w:szCs w:val="24"/>
        </w:rPr>
      </w:pPr>
      <w:r w:rsidRPr="007775B9">
        <w:rPr>
          <w:rStyle w:val="FootnoteReference"/>
          <w:sz w:val="24"/>
          <w:szCs w:val="24"/>
        </w:rPr>
        <w:footnoteRef/>
      </w:r>
      <w:r w:rsidRPr="007775B9">
        <w:rPr>
          <w:sz w:val="24"/>
          <w:szCs w:val="24"/>
        </w:rPr>
        <w:t xml:space="preserve"> This Kerala g</w:t>
      </w:r>
      <w:r w:rsidR="007E4358">
        <w:rPr>
          <w:sz w:val="24"/>
          <w:szCs w:val="24"/>
        </w:rPr>
        <w:t>overnment</w:t>
      </w:r>
      <w:r w:rsidRPr="007775B9">
        <w:rPr>
          <w:sz w:val="24"/>
          <w:szCs w:val="24"/>
        </w:rPr>
        <w:t xml:space="preserve"> approach is documented in a volume, </w:t>
      </w:r>
      <w:r w:rsidRPr="00B503CC">
        <w:rPr>
          <w:b/>
          <w:bCs/>
          <w:sz w:val="24"/>
          <w:szCs w:val="24"/>
        </w:rPr>
        <w:t>Kerala and the Knowledge Economy</w:t>
      </w:r>
      <w:r w:rsidRPr="007775B9">
        <w:rPr>
          <w:sz w:val="24"/>
          <w:szCs w:val="24"/>
        </w:rPr>
        <w:t xml:space="preserve">, </w:t>
      </w:r>
      <w:r w:rsidR="007775B9">
        <w:rPr>
          <w:sz w:val="24"/>
          <w:szCs w:val="24"/>
        </w:rPr>
        <w:t>eds.</w:t>
      </w:r>
      <w:r w:rsidRPr="007775B9">
        <w:rPr>
          <w:sz w:val="24"/>
          <w:szCs w:val="24"/>
        </w:rPr>
        <w:t xml:space="preserve"> K.J. Joseph, P. V. Unnikrishnan, and Kiran Kumar Kakarlapudi, New Delhi: Concept Publishing Company, 2025 with contributions by domestic and international scholars including those from numerous developing countries.  </w:t>
      </w:r>
      <w:r w:rsidR="007775B9">
        <w:rPr>
          <w:sz w:val="24"/>
          <w:szCs w:val="24"/>
        </w:rPr>
        <w:t>Kerala</w:t>
      </w:r>
      <w:r w:rsidRPr="007775B9">
        <w:rPr>
          <w:sz w:val="24"/>
          <w:szCs w:val="24"/>
        </w:rPr>
        <w:t xml:space="preserve"> has a Kerala University of Digital Sciences, Innovation and Technology with numerous sub programs including a blockchain academy with more than10000 online students as of 2021</w:t>
      </w:r>
      <w:r w:rsidR="00777ECB">
        <w:rPr>
          <w:sz w:val="24"/>
          <w:szCs w:val="24"/>
        </w:rPr>
        <w:t xml:space="preserve"> and space on campus for 1200 according to Google AI</w:t>
      </w:r>
      <w:r w:rsidRPr="007775B9">
        <w:rPr>
          <w:sz w:val="24"/>
          <w:szCs w:val="24"/>
        </w:rPr>
        <w:t xml:space="preserve">.  See duk.ac.in </w:t>
      </w:r>
      <w:r w:rsidRPr="007E4358">
        <w:rPr>
          <w:b/>
          <w:bCs/>
          <w:sz w:val="24"/>
          <w:szCs w:val="24"/>
        </w:rPr>
        <w:t xml:space="preserve">Annual </w:t>
      </w:r>
      <w:r w:rsidR="007775B9" w:rsidRPr="007E4358">
        <w:rPr>
          <w:b/>
          <w:bCs/>
          <w:sz w:val="24"/>
          <w:szCs w:val="24"/>
        </w:rPr>
        <w:t>R</w:t>
      </w:r>
      <w:r w:rsidRPr="007E4358">
        <w:rPr>
          <w:b/>
          <w:bCs/>
          <w:sz w:val="24"/>
          <w:szCs w:val="24"/>
        </w:rPr>
        <w:t>eport 2021</w:t>
      </w:r>
      <w:r w:rsidRPr="007775B9">
        <w:rPr>
          <w:sz w:val="24"/>
          <w:szCs w:val="24"/>
        </w:rPr>
        <w:t>.  Though the other programs</w:t>
      </w:r>
      <w:r w:rsidR="007775B9">
        <w:rPr>
          <w:sz w:val="24"/>
          <w:szCs w:val="24"/>
        </w:rPr>
        <w:t xml:space="preserve"> in the University</w:t>
      </w:r>
      <w:r w:rsidRPr="007775B9">
        <w:rPr>
          <w:sz w:val="24"/>
          <w:szCs w:val="24"/>
        </w:rPr>
        <w:t xml:space="preserve"> seemed at that point </w:t>
      </w:r>
      <w:r w:rsidR="007775B9">
        <w:rPr>
          <w:sz w:val="24"/>
          <w:szCs w:val="24"/>
        </w:rPr>
        <w:t xml:space="preserve">to be </w:t>
      </w:r>
      <w:r w:rsidRPr="007775B9">
        <w:rPr>
          <w:sz w:val="24"/>
          <w:szCs w:val="24"/>
        </w:rPr>
        <w:t>relatively small</w:t>
      </w:r>
      <w:r w:rsidR="007775B9">
        <w:rPr>
          <w:sz w:val="24"/>
          <w:szCs w:val="24"/>
        </w:rPr>
        <w:t>er</w:t>
      </w:r>
      <w:r w:rsidRPr="007775B9">
        <w:rPr>
          <w:sz w:val="24"/>
          <w:szCs w:val="24"/>
        </w:rPr>
        <w:t>,</w:t>
      </w:r>
    </w:p>
    <w:p w14:paraId="6D6F2CB4" w14:textId="3689DB56" w:rsidR="00611A56" w:rsidRDefault="00D26FF3">
      <w:pPr>
        <w:pStyle w:val="FootnoteText"/>
      </w:pPr>
      <w:r>
        <w:t xml:space="preserve"> </w:t>
      </w:r>
    </w:p>
  </w:footnote>
  <w:footnote w:id="23">
    <w:p w14:paraId="78BA0AD6" w14:textId="1D6B55DE" w:rsidR="00AD1F75" w:rsidRPr="00B503CC" w:rsidRDefault="00AD1F75">
      <w:pPr>
        <w:pStyle w:val="FootnoteText"/>
        <w:rPr>
          <w:sz w:val="24"/>
          <w:szCs w:val="24"/>
        </w:rPr>
      </w:pPr>
      <w:r w:rsidRPr="00B503CC">
        <w:rPr>
          <w:rStyle w:val="FootnoteReference"/>
          <w:sz w:val="24"/>
          <w:szCs w:val="24"/>
        </w:rPr>
        <w:footnoteRef/>
      </w:r>
      <w:r w:rsidRPr="00B503CC">
        <w:rPr>
          <w:sz w:val="24"/>
          <w:szCs w:val="24"/>
        </w:rPr>
        <w:t xml:space="preserve"> </w:t>
      </w:r>
      <w:r w:rsidR="000567C8" w:rsidRPr="00B503CC">
        <w:rPr>
          <w:sz w:val="24"/>
          <w:szCs w:val="24"/>
        </w:rPr>
        <w:t xml:space="preserve">K. T. Rammohan, “Local Verdict, Larger </w:t>
      </w:r>
      <w:r w:rsidR="00B503CC" w:rsidRPr="00B503CC">
        <w:rPr>
          <w:sz w:val="24"/>
          <w:szCs w:val="24"/>
        </w:rPr>
        <w:t>Message; Civic</w:t>
      </w:r>
      <w:r w:rsidR="000567C8" w:rsidRPr="00B503CC">
        <w:rPr>
          <w:sz w:val="24"/>
          <w:szCs w:val="24"/>
        </w:rPr>
        <w:t xml:space="preserve"> Polls in Kerala,” </w:t>
      </w:r>
      <w:r w:rsidR="000567C8" w:rsidRPr="00B503CC">
        <w:rPr>
          <w:b/>
          <w:bCs/>
          <w:sz w:val="24"/>
          <w:szCs w:val="24"/>
        </w:rPr>
        <w:t>Economic and Political Weekly</w:t>
      </w:r>
      <w:r w:rsidR="000567C8" w:rsidRPr="00B503CC">
        <w:rPr>
          <w:sz w:val="24"/>
          <w:szCs w:val="24"/>
        </w:rPr>
        <w:t xml:space="preserve"> 62(9), February 28, 2026.   The polls involved lots of cultural, ideological and organizational issues which are covered in this article and an accompanying one concentrating on the details of the voting. Jos </w:t>
      </w:r>
      <w:proofErr w:type="spellStart"/>
      <w:r w:rsidR="000567C8" w:rsidRPr="00B503CC">
        <w:rPr>
          <w:sz w:val="24"/>
          <w:szCs w:val="24"/>
        </w:rPr>
        <w:t>Chathukulam</w:t>
      </w:r>
      <w:proofErr w:type="spellEnd"/>
      <w:r w:rsidR="000567C8" w:rsidRPr="00B503CC">
        <w:rPr>
          <w:sz w:val="24"/>
          <w:szCs w:val="24"/>
        </w:rPr>
        <w:t xml:space="preserve"> and Manasi Joseph, “Local Government Election Results in Kerala: Towards a Tripolar Polity, “ </w:t>
      </w:r>
      <w:r w:rsidR="00B503CC" w:rsidRPr="00987337">
        <w:rPr>
          <w:b/>
          <w:bCs/>
          <w:sz w:val="24"/>
          <w:szCs w:val="24"/>
        </w:rPr>
        <w:t>Economic and Political Weekly</w:t>
      </w:r>
      <w:r w:rsidR="000567C8" w:rsidRPr="00B503CC">
        <w:rPr>
          <w:sz w:val="24"/>
          <w:szCs w:val="24"/>
        </w:rPr>
        <w:t xml:space="preserve"> 61(9) February 28, 2026.</w:t>
      </w:r>
    </w:p>
  </w:footnote>
  <w:footnote w:id="24">
    <w:p w14:paraId="3C256542" w14:textId="69DF44BC" w:rsidR="00611A56" w:rsidRPr="00B503CC" w:rsidRDefault="00611A56" w:rsidP="00FE4143">
      <w:pPr>
        <w:pStyle w:val="Heading2"/>
        <w:rPr>
          <w:sz w:val="24"/>
          <w:szCs w:val="24"/>
        </w:rPr>
      </w:pPr>
      <w:r w:rsidRPr="00B503CC">
        <w:rPr>
          <w:rStyle w:val="FootnoteReference"/>
          <w:sz w:val="24"/>
          <w:szCs w:val="24"/>
        </w:rPr>
        <w:footnoteRef/>
      </w:r>
      <w:r w:rsidRPr="00B503CC">
        <w:rPr>
          <w:sz w:val="24"/>
          <w:szCs w:val="24"/>
        </w:rPr>
        <w:t xml:space="preserve"> </w:t>
      </w:r>
      <w:r w:rsidR="00FE4143" w:rsidRPr="00B503CC">
        <w:rPr>
          <w:sz w:val="24"/>
          <w:szCs w:val="24"/>
        </w:rPr>
        <w:t>This is documented in a book K.J. Joseph, P.</w:t>
      </w:r>
      <w:r w:rsidR="0005635A">
        <w:rPr>
          <w:sz w:val="24"/>
          <w:szCs w:val="24"/>
        </w:rPr>
        <w:t xml:space="preserve"> </w:t>
      </w:r>
      <w:r w:rsidR="00FE4143" w:rsidRPr="00B503CC">
        <w:rPr>
          <w:sz w:val="24"/>
          <w:szCs w:val="24"/>
        </w:rPr>
        <w:t>V.</w:t>
      </w:r>
      <w:r w:rsidR="0005635A">
        <w:rPr>
          <w:sz w:val="24"/>
          <w:szCs w:val="24"/>
        </w:rPr>
        <w:t xml:space="preserve"> </w:t>
      </w:r>
      <w:r w:rsidR="00FE4143" w:rsidRPr="00B503CC">
        <w:rPr>
          <w:sz w:val="24"/>
          <w:szCs w:val="24"/>
        </w:rPr>
        <w:t xml:space="preserve">Unnikrishnan and Kiran Kumar </w:t>
      </w:r>
      <w:proofErr w:type="spellStart"/>
      <w:r w:rsidR="00FE4143" w:rsidRPr="00B503CC">
        <w:rPr>
          <w:sz w:val="24"/>
          <w:szCs w:val="24"/>
        </w:rPr>
        <w:t>Kakarlapudi</w:t>
      </w:r>
      <w:proofErr w:type="spellEnd"/>
      <w:r w:rsidR="00FE4143" w:rsidRPr="00B503CC">
        <w:rPr>
          <w:sz w:val="24"/>
          <w:szCs w:val="24"/>
        </w:rPr>
        <w:t xml:space="preserve">, </w:t>
      </w:r>
      <w:r w:rsidR="00FE4143" w:rsidRPr="00B503CC">
        <w:rPr>
          <w:b/>
          <w:bCs/>
          <w:sz w:val="24"/>
          <w:szCs w:val="24"/>
        </w:rPr>
        <w:t>Kerala and the Knowledge Economy</w:t>
      </w:r>
      <w:r w:rsidR="00FE4143" w:rsidRPr="00B503CC">
        <w:rPr>
          <w:sz w:val="24"/>
          <w:szCs w:val="24"/>
        </w:rPr>
        <w:t>, Gulati Institute of Finance and Taxation, New Delhi: Concept, 2025.</w:t>
      </w:r>
    </w:p>
  </w:footnote>
  <w:footnote w:id="25">
    <w:p w14:paraId="01127D28" w14:textId="60E5D0BF" w:rsidR="00FB170F" w:rsidRDefault="00FB170F" w:rsidP="00987337">
      <w:r>
        <w:rPr>
          <w:rStyle w:val="FootnoteReference"/>
        </w:rPr>
        <w:footnoteRef/>
      </w:r>
      <w:r>
        <w:t xml:space="preserve"> </w:t>
      </w:r>
      <w:r w:rsidR="00BE3B4D">
        <w:t>“District Development and Diversity Index: Report for India and the Major States,” Abusaleh Shariff, Paper Number 6, Washington, D.C. US-India Policy Institute 2015.  This paper is directed to the economic and health/education indicators.  Overall the paper is concerned especially about indicators on the status of minority communities: Muslims, tribals and scheduled castes.  The poorest districts as noted above often have a concentration of these groups.</w:t>
      </w:r>
    </w:p>
  </w:footnote>
  <w:footnote w:id="26">
    <w:p w14:paraId="3D510962" w14:textId="78038397" w:rsidR="009B15FD" w:rsidRPr="00E15CEF" w:rsidRDefault="009B15FD">
      <w:pPr>
        <w:pStyle w:val="FootnoteText"/>
        <w:rPr>
          <w:sz w:val="24"/>
          <w:szCs w:val="24"/>
        </w:rPr>
      </w:pPr>
      <w:r w:rsidRPr="00E15CEF">
        <w:rPr>
          <w:rStyle w:val="FootnoteReference"/>
          <w:sz w:val="24"/>
          <w:szCs w:val="24"/>
        </w:rPr>
        <w:footnoteRef/>
      </w:r>
      <w:r w:rsidRPr="00E15CEF">
        <w:rPr>
          <w:sz w:val="24"/>
          <w:szCs w:val="24"/>
        </w:rPr>
        <w:t xml:space="preserve"> </w:t>
      </w:r>
      <w:r w:rsidR="00AE6A19" w:rsidRPr="00E15CEF">
        <w:rPr>
          <w:sz w:val="24"/>
          <w:szCs w:val="24"/>
        </w:rPr>
        <w:t xml:space="preserve">Sanchita Bakshi, Arunish Chawla andMihir Shah. “Regional Disparaties in India: A Moving Frontier,” </w:t>
      </w:r>
      <w:r w:rsidR="00AE6A19" w:rsidRPr="00987337">
        <w:rPr>
          <w:b/>
          <w:bCs/>
          <w:sz w:val="24"/>
          <w:szCs w:val="24"/>
        </w:rPr>
        <w:t>Economic and Political Weekly</w:t>
      </w:r>
      <w:r w:rsidR="00AE6A19" w:rsidRPr="00E15CEF">
        <w:rPr>
          <w:sz w:val="24"/>
          <w:szCs w:val="24"/>
        </w:rPr>
        <w:t xml:space="preserve"> January 3, 2015.</w:t>
      </w:r>
    </w:p>
  </w:footnote>
  <w:footnote w:id="27">
    <w:p w14:paraId="3F69A332" w14:textId="77777777" w:rsidR="007E4358" w:rsidRDefault="007E4358">
      <w:pPr>
        <w:pStyle w:val="FootnoteText"/>
        <w:rPr>
          <w:sz w:val="24"/>
          <w:szCs w:val="24"/>
        </w:rPr>
      </w:pPr>
    </w:p>
    <w:p w14:paraId="6406D1C8" w14:textId="56C0D9A0" w:rsidR="001C161C" w:rsidRPr="00E15CEF" w:rsidRDefault="001C161C">
      <w:pPr>
        <w:pStyle w:val="FootnoteText"/>
        <w:rPr>
          <w:sz w:val="24"/>
          <w:szCs w:val="24"/>
        </w:rPr>
      </w:pPr>
      <w:r w:rsidRPr="00E15CEF">
        <w:rPr>
          <w:rStyle w:val="FootnoteReference"/>
          <w:sz w:val="24"/>
          <w:szCs w:val="24"/>
        </w:rPr>
        <w:footnoteRef/>
      </w:r>
      <w:r w:rsidRPr="00E15CEF">
        <w:rPr>
          <w:sz w:val="24"/>
          <w:szCs w:val="24"/>
        </w:rPr>
        <w:t xml:space="preserve"> Aalok Ranjan Chaurasia, “Human Development in Districts of India, 2019-2021,” </w:t>
      </w:r>
      <w:r w:rsidR="00B35AD9" w:rsidRPr="00E15CEF">
        <w:rPr>
          <w:sz w:val="24"/>
          <w:szCs w:val="24"/>
        </w:rPr>
        <w:t>ssrn_id4361364_code1114039.pdf.</w:t>
      </w:r>
    </w:p>
    <w:p w14:paraId="2D82E8D1" w14:textId="39DC2E18" w:rsidR="00B35AD9" w:rsidRDefault="00B35AD9" w:rsidP="00AE6A19">
      <w:pPr>
        <w:pStyle w:val="FootnoteText"/>
      </w:pPr>
    </w:p>
  </w:footnote>
  <w:footnote w:id="28">
    <w:p w14:paraId="42E69CAE" w14:textId="77777777" w:rsidR="00611A56" w:rsidRPr="00147D8C" w:rsidRDefault="00611A56" w:rsidP="00611A56">
      <w:r>
        <w:rPr>
          <w:rStyle w:val="FootnoteReference"/>
        </w:rPr>
        <w:footnoteRef/>
      </w:r>
      <w:r>
        <w:t xml:space="preserve"> R. Radhakrishna, “Well-Being, Inequality and Pathways out of poverty,” </w:t>
      </w:r>
      <w:r w:rsidRPr="00987337">
        <w:rPr>
          <w:b/>
          <w:bCs/>
        </w:rPr>
        <w:t>Economic and Political Weekly</w:t>
      </w:r>
      <w:r>
        <w:t xml:space="preserve"> 50:41, October 10, 2015, pp 59-71.</w:t>
      </w:r>
    </w:p>
    <w:p w14:paraId="2415A02C" w14:textId="77777777" w:rsidR="00611A56" w:rsidRPr="00525F89" w:rsidRDefault="00611A56" w:rsidP="00611A56">
      <w:r>
        <w:t xml:space="preserve">Sanchita Bakshi, Arunish Chawla and Mihir Shah, « ‘Regional Disparities in India : A Moving Frontier, » </w:t>
      </w:r>
      <w:r w:rsidRPr="00987337">
        <w:rPr>
          <w:b/>
          <w:bCs/>
        </w:rPr>
        <w:t>Economic and Political Weekly</w:t>
      </w:r>
      <w:r>
        <w:t xml:space="preserve"> January 3, 2015</w:t>
      </w:r>
    </w:p>
    <w:p w14:paraId="0404BE38" w14:textId="6CAE6D1B" w:rsidR="00611A56" w:rsidRDefault="00611A56">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E75BE"/>
    <w:rsid w:val="00000309"/>
    <w:rsid w:val="00002DE5"/>
    <w:rsid w:val="00007817"/>
    <w:rsid w:val="00014E92"/>
    <w:rsid w:val="0002121A"/>
    <w:rsid w:val="00031BE6"/>
    <w:rsid w:val="000361DD"/>
    <w:rsid w:val="0004329D"/>
    <w:rsid w:val="00051E50"/>
    <w:rsid w:val="00051F16"/>
    <w:rsid w:val="0005635A"/>
    <w:rsid w:val="000567C8"/>
    <w:rsid w:val="0005753E"/>
    <w:rsid w:val="00063E06"/>
    <w:rsid w:val="0006737F"/>
    <w:rsid w:val="00074FEF"/>
    <w:rsid w:val="000762AE"/>
    <w:rsid w:val="00086230"/>
    <w:rsid w:val="000870C6"/>
    <w:rsid w:val="000A28A3"/>
    <w:rsid w:val="000A7AE7"/>
    <w:rsid w:val="000B0105"/>
    <w:rsid w:val="000B0C3D"/>
    <w:rsid w:val="000B6D57"/>
    <w:rsid w:val="000C159A"/>
    <w:rsid w:val="000C30FE"/>
    <w:rsid w:val="000C6C86"/>
    <w:rsid w:val="000C7991"/>
    <w:rsid w:val="000D08EC"/>
    <w:rsid w:val="000D2A39"/>
    <w:rsid w:val="000E166C"/>
    <w:rsid w:val="000E1877"/>
    <w:rsid w:val="000E4311"/>
    <w:rsid w:val="00101800"/>
    <w:rsid w:val="0010513B"/>
    <w:rsid w:val="001062F8"/>
    <w:rsid w:val="00113576"/>
    <w:rsid w:val="00121392"/>
    <w:rsid w:val="00122FAF"/>
    <w:rsid w:val="001256E4"/>
    <w:rsid w:val="00127274"/>
    <w:rsid w:val="00127AC2"/>
    <w:rsid w:val="00134D60"/>
    <w:rsid w:val="0013518D"/>
    <w:rsid w:val="00140F58"/>
    <w:rsid w:val="00146A12"/>
    <w:rsid w:val="00147D8C"/>
    <w:rsid w:val="00153A14"/>
    <w:rsid w:val="001547C1"/>
    <w:rsid w:val="001553E8"/>
    <w:rsid w:val="00156724"/>
    <w:rsid w:val="00165ED9"/>
    <w:rsid w:val="0016652F"/>
    <w:rsid w:val="00170609"/>
    <w:rsid w:val="001710D0"/>
    <w:rsid w:val="0017316F"/>
    <w:rsid w:val="00173BD9"/>
    <w:rsid w:val="00174B5A"/>
    <w:rsid w:val="00175831"/>
    <w:rsid w:val="00185791"/>
    <w:rsid w:val="00186832"/>
    <w:rsid w:val="001878B8"/>
    <w:rsid w:val="001A5107"/>
    <w:rsid w:val="001A6D97"/>
    <w:rsid w:val="001A708D"/>
    <w:rsid w:val="001C075E"/>
    <w:rsid w:val="001C161C"/>
    <w:rsid w:val="001C429F"/>
    <w:rsid w:val="001C7FE9"/>
    <w:rsid w:val="001D0413"/>
    <w:rsid w:val="001D0DF4"/>
    <w:rsid w:val="001D4A19"/>
    <w:rsid w:val="001D7503"/>
    <w:rsid w:val="001E029A"/>
    <w:rsid w:val="001E2CF2"/>
    <w:rsid w:val="001F1CCF"/>
    <w:rsid w:val="001F3C31"/>
    <w:rsid w:val="0020266E"/>
    <w:rsid w:val="0021319D"/>
    <w:rsid w:val="0021335A"/>
    <w:rsid w:val="00215F87"/>
    <w:rsid w:val="002164EA"/>
    <w:rsid w:val="00216B88"/>
    <w:rsid w:val="0022174C"/>
    <w:rsid w:val="00223329"/>
    <w:rsid w:val="00223F55"/>
    <w:rsid w:val="00227F91"/>
    <w:rsid w:val="00230B85"/>
    <w:rsid w:val="00233C2E"/>
    <w:rsid w:val="002362AA"/>
    <w:rsid w:val="00240C0C"/>
    <w:rsid w:val="002420E1"/>
    <w:rsid w:val="0024332D"/>
    <w:rsid w:val="002458E6"/>
    <w:rsid w:val="00267944"/>
    <w:rsid w:val="0027154E"/>
    <w:rsid w:val="00271656"/>
    <w:rsid w:val="0027764A"/>
    <w:rsid w:val="00280A64"/>
    <w:rsid w:val="00285900"/>
    <w:rsid w:val="002917F2"/>
    <w:rsid w:val="002948C7"/>
    <w:rsid w:val="002C374A"/>
    <w:rsid w:val="002D7C70"/>
    <w:rsid w:val="002E2D54"/>
    <w:rsid w:val="002F0816"/>
    <w:rsid w:val="002F1483"/>
    <w:rsid w:val="002F1A58"/>
    <w:rsid w:val="002F2968"/>
    <w:rsid w:val="002F2FE1"/>
    <w:rsid w:val="00303641"/>
    <w:rsid w:val="00306C39"/>
    <w:rsid w:val="00310140"/>
    <w:rsid w:val="00311875"/>
    <w:rsid w:val="003120FB"/>
    <w:rsid w:val="00312A40"/>
    <w:rsid w:val="0031333C"/>
    <w:rsid w:val="00313E92"/>
    <w:rsid w:val="00317663"/>
    <w:rsid w:val="00323112"/>
    <w:rsid w:val="003272E1"/>
    <w:rsid w:val="0033015E"/>
    <w:rsid w:val="003312F0"/>
    <w:rsid w:val="00340350"/>
    <w:rsid w:val="00346233"/>
    <w:rsid w:val="003507C8"/>
    <w:rsid w:val="0035134A"/>
    <w:rsid w:val="0035327C"/>
    <w:rsid w:val="00360A0E"/>
    <w:rsid w:val="00373198"/>
    <w:rsid w:val="0039218D"/>
    <w:rsid w:val="00397C5B"/>
    <w:rsid w:val="003A5435"/>
    <w:rsid w:val="003B4D26"/>
    <w:rsid w:val="003B5196"/>
    <w:rsid w:val="003B634E"/>
    <w:rsid w:val="003B7E14"/>
    <w:rsid w:val="003C1B6B"/>
    <w:rsid w:val="003C4C97"/>
    <w:rsid w:val="003C696F"/>
    <w:rsid w:val="003E310D"/>
    <w:rsid w:val="003E54BA"/>
    <w:rsid w:val="003E7591"/>
    <w:rsid w:val="003F2F64"/>
    <w:rsid w:val="00413210"/>
    <w:rsid w:val="004134CC"/>
    <w:rsid w:val="004156CF"/>
    <w:rsid w:val="00415B80"/>
    <w:rsid w:val="004249AF"/>
    <w:rsid w:val="00433360"/>
    <w:rsid w:val="00442E29"/>
    <w:rsid w:val="00446C06"/>
    <w:rsid w:val="004517DB"/>
    <w:rsid w:val="00452278"/>
    <w:rsid w:val="00456270"/>
    <w:rsid w:val="0046344A"/>
    <w:rsid w:val="004664D2"/>
    <w:rsid w:val="00477EEF"/>
    <w:rsid w:val="00494AB5"/>
    <w:rsid w:val="004A1CF2"/>
    <w:rsid w:val="004A530E"/>
    <w:rsid w:val="004A6352"/>
    <w:rsid w:val="004B1A13"/>
    <w:rsid w:val="004C0C91"/>
    <w:rsid w:val="004C0D8C"/>
    <w:rsid w:val="004C1EFD"/>
    <w:rsid w:val="004D47D7"/>
    <w:rsid w:val="004D4CF7"/>
    <w:rsid w:val="004E0A15"/>
    <w:rsid w:val="004E40BD"/>
    <w:rsid w:val="004E4C6F"/>
    <w:rsid w:val="004F6012"/>
    <w:rsid w:val="00502B1D"/>
    <w:rsid w:val="005051B4"/>
    <w:rsid w:val="005067FB"/>
    <w:rsid w:val="00511347"/>
    <w:rsid w:val="00517F14"/>
    <w:rsid w:val="00520CD1"/>
    <w:rsid w:val="0052148E"/>
    <w:rsid w:val="00525F89"/>
    <w:rsid w:val="005271DA"/>
    <w:rsid w:val="00540287"/>
    <w:rsid w:val="00546305"/>
    <w:rsid w:val="005550BA"/>
    <w:rsid w:val="005564C9"/>
    <w:rsid w:val="00556788"/>
    <w:rsid w:val="00563E24"/>
    <w:rsid w:val="005645DE"/>
    <w:rsid w:val="0056460F"/>
    <w:rsid w:val="00564E31"/>
    <w:rsid w:val="00565D57"/>
    <w:rsid w:val="00566496"/>
    <w:rsid w:val="0056767B"/>
    <w:rsid w:val="005679A9"/>
    <w:rsid w:val="0057089A"/>
    <w:rsid w:val="005739B2"/>
    <w:rsid w:val="00575E67"/>
    <w:rsid w:val="00583EE7"/>
    <w:rsid w:val="00591A97"/>
    <w:rsid w:val="00591D97"/>
    <w:rsid w:val="00595C79"/>
    <w:rsid w:val="00597445"/>
    <w:rsid w:val="005B16F5"/>
    <w:rsid w:val="005B40F0"/>
    <w:rsid w:val="005B6438"/>
    <w:rsid w:val="005D3FE5"/>
    <w:rsid w:val="005D63B2"/>
    <w:rsid w:val="005D687F"/>
    <w:rsid w:val="005E6382"/>
    <w:rsid w:val="005F27B6"/>
    <w:rsid w:val="005F2E49"/>
    <w:rsid w:val="005F6704"/>
    <w:rsid w:val="005F6711"/>
    <w:rsid w:val="006020BC"/>
    <w:rsid w:val="0060340A"/>
    <w:rsid w:val="00611A56"/>
    <w:rsid w:val="00612027"/>
    <w:rsid w:val="00615F4D"/>
    <w:rsid w:val="00616209"/>
    <w:rsid w:val="0061664B"/>
    <w:rsid w:val="006270C8"/>
    <w:rsid w:val="006272E3"/>
    <w:rsid w:val="006329A4"/>
    <w:rsid w:val="00637341"/>
    <w:rsid w:val="00640415"/>
    <w:rsid w:val="00640D87"/>
    <w:rsid w:val="006415E9"/>
    <w:rsid w:val="006507E0"/>
    <w:rsid w:val="00656620"/>
    <w:rsid w:val="006614EA"/>
    <w:rsid w:val="006665BC"/>
    <w:rsid w:val="006813B2"/>
    <w:rsid w:val="0069423D"/>
    <w:rsid w:val="006B0A9B"/>
    <w:rsid w:val="006B10CB"/>
    <w:rsid w:val="006B213B"/>
    <w:rsid w:val="006C6FC2"/>
    <w:rsid w:val="006D0E83"/>
    <w:rsid w:val="006F0309"/>
    <w:rsid w:val="006F76DD"/>
    <w:rsid w:val="006F7E53"/>
    <w:rsid w:val="00700ED7"/>
    <w:rsid w:val="00701FE0"/>
    <w:rsid w:val="00703374"/>
    <w:rsid w:val="00707860"/>
    <w:rsid w:val="00710249"/>
    <w:rsid w:val="00717E49"/>
    <w:rsid w:val="00724B52"/>
    <w:rsid w:val="00727138"/>
    <w:rsid w:val="00737FCF"/>
    <w:rsid w:val="00745690"/>
    <w:rsid w:val="00752044"/>
    <w:rsid w:val="007547D9"/>
    <w:rsid w:val="0076122D"/>
    <w:rsid w:val="00770AD4"/>
    <w:rsid w:val="00776222"/>
    <w:rsid w:val="00776645"/>
    <w:rsid w:val="007775B9"/>
    <w:rsid w:val="00777ECB"/>
    <w:rsid w:val="00782C89"/>
    <w:rsid w:val="007860E5"/>
    <w:rsid w:val="007A4E37"/>
    <w:rsid w:val="007B127A"/>
    <w:rsid w:val="007B2EC2"/>
    <w:rsid w:val="007B617C"/>
    <w:rsid w:val="007B6DE3"/>
    <w:rsid w:val="007B76C8"/>
    <w:rsid w:val="007C0346"/>
    <w:rsid w:val="007C3379"/>
    <w:rsid w:val="007C60CC"/>
    <w:rsid w:val="007D1B81"/>
    <w:rsid w:val="007D5503"/>
    <w:rsid w:val="007E4358"/>
    <w:rsid w:val="007F13DA"/>
    <w:rsid w:val="007F15F5"/>
    <w:rsid w:val="007F3EA4"/>
    <w:rsid w:val="007F7A36"/>
    <w:rsid w:val="0082267E"/>
    <w:rsid w:val="008267F1"/>
    <w:rsid w:val="00830F57"/>
    <w:rsid w:val="00833954"/>
    <w:rsid w:val="00834B14"/>
    <w:rsid w:val="008367FE"/>
    <w:rsid w:val="0083772E"/>
    <w:rsid w:val="00840708"/>
    <w:rsid w:val="00843876"/>
    <w:rsid w:val="00844524"/>
    <w:rsid w:val="00847C94"/>
    <w:rsid w:val="00847DD9"/>
    <w:rsid w:val="00855F08"/>
    <w:rsid w:val="00856FC0"/>
    <w:rsid w:val="00862FFE"/>
    <w:rsid w:val="00863D90"/>
    <w:rsid w:val="0086570F"/>
    <w:rsid w:val="008770C4"/>
    <w:rsid w:val="00880E37"/>
    <w:rsid w:val="00882C30"/>
    <w:rsid w:val="0088752B"/>
    <w:rsid w:val="00893E16"/>
    <w:rsid w:val="008951A7"/>
    <w:rsid w:val="008A3577"/>
    <w:rsid w:val="008A432E"/>
    <w:rsid w:val="008A6CCC"/>
    <w:rsid w:val="008B1D7B"/>
    <w:rsid w:val="008B4761"/>
    <w:rsid w:val="008C0F99"/>
    <w:rsid w:val="008C29AF"/>
    <w:rsid w:val="008C7D8F"/>
    <w:rsid w:val="008D4A38"/>
    <w:rsid w:val="008E3D8A"/>
    <w:rsid w:val="008F5ABB"/>
    <w:rsid w:val="008F605F"/>
    <w:rsid w:val="00906701"/>
    <w:rsid w:val="00912650"/>
    <w:rsid w:val="009148DE"/>
    <w:rsid w:val="009156D1"/>
    <w:rsid w:val="009161B3"/>
    <w:rsid w:val="009174AD"/>
    <w:rsid w:val="0092207C"/>
    <w:rsid w:val="00922E26"/>
    <w:rsid w:val="00927D61"/>
    <w:rsid w:val="009310A1"/>
    <w:rsid w:val="0093229C"/>
    <w:rsid w:val="00940C94"/>
    <w:rsid w:val="009453D1"/>
    <w:rsid w:val="0094579F"/>
    <w:rsid w:val="00947357"/>
    <w:rsid w:val="009513D9"/>
    <w:rsid w:val="00954917"/>
    <w:rsid w:val="009572BE"/>
    <w:rsid w:val="0095768C"/>
    <w:rsid w:val="00957E9D"/>
    <w:rsid w:val="00975F9B"/>
    <w:rsid w:val="00980A53"/>
    <w:rsid w:val="009815F4"/>
    <w:rsid w:val="00987337"/>
    <w:rsid w:val="00990B8C"/>
    <w:rsid w:val="00994B02"/>
    <w:rsid w:val="00997604"/>
    <w:rsid w:val="0099787C"/>
    <w:rsid w:val="009A5A2B"/>
    <w:rsid w:val="009B15FD"/>
    <w:rsid w:val="009B1D8F"/>
    <w:rsid w:val="009C7126"/>
    <w:rsid w:val="009D6D32"/>
    <w:rsid w:val="009E11E3"/>
    <w:rsid w:val="009F585C"/>
    <w:rsid w:val="009F7896"/>
    <w:rsid w:val="009F78A1"/>
    <w:rsid w:val="00A129F6"/>
    <w:rsid w:val="00A244BD"/>
    <w:rsid w:val="00A25A18"/>
    <w:rsid w:val="00A32F38"/>
    <w:rsid w:val="00A4033E"/>
    <w:rsid w:val="00A434AF"/>
    <w:rsid w:val="00A507B1"/>
    <w:rsid w:val="00A50DA2"/>
    <w:rsid w:val="00A5197C"/>
    <w:rsid w:val="00A64B62"/>
    <w:rsid w:val="00A65D28"/>
    <w:rsid w:val="00A664D4"/>
    <w:rsid w:val="00A70A8A"/>
    <w:rsid w:val="00A72407"/>
    <w:rsid w:val="00A82865"/>
    <w:rsid w:val="00A83111"/>
    <w:rsid w:val="00A87B6B"/>
    <w:rsid w:val="00A9066D"/>
    <w:rsid w:val="00A90E88"/>
    <w:rsid w:val="00A91AA7"/>
    <w:rsid w:val="00A940AA"/>
    <w:rsid w:val="00AA0F8F"/>
    <w:rsid w:val="00AA1222"/>
    <w:rsid w:val="00AA6D26"/>
    <w:rsid w:val="00AB3F12"/>
    <w:rsid w:val="00AB545C"/>
    <w:rsid w:val="00AB7889"/>
    <w:rsid w:val="00AC41A4"/>
    <w:rsid w:val="00AC5754"/>
    <w:rsid w:val="00AC6300"/>
    <w:rsid w:val="00AC7C22"/>
    <w:rsid w:val="00AD1F75"/>
    <w:rsid w:val="00AD1F84"/>
    <w:rsid w:val="00AD21C5"/>
    <w:rsid w:val="00AD7C61"/>
    <w:rsid w:val="00AE1216"/>
    <w:rsid w:val="00AE18B7"/>
    <w:rsid w:val="00AE4BA4"/>
    <w:rsid w:val="00AE6A19"/>
    <w:rsid w:val="00AF2D56"/>
    <w:rsid w:val="00AF3631"/>
    <w:rsid w:val="00AF6D4E"/>
    <w:rsid w:val="00B000E5"/>
    <w:rsid w:val="00B05B6D"/>
    <w:rsid w:val="00B11390"/>
    <w:rsid w:val="00B24E66"/>
    <w:rsid w:val="00B316A9"/>
    <w:rsid w:val="00B341E0"/>
    <w:rsid w:val="00B35AD9"/>
    <w:rsid w:val="00B503CC"/>
    <w:rsid w:val="00B50C7C"/>
    <w:rsid w:val="00B51183"/>
    <w:rsid w:val="00B526AC"/>
    <w:rsid w:val="00B5361C"/>
    <w:rsid w:val="00B60B8F"/>
    <w:rsid w:val="00B6289D"/>
    <w:rsid w:val="00B658C4"/>
    <w:rsid w:val="00B70FC5"/>
    <w:rsid w:val="00B71560"/>
    <w:rsid w:val="00B71BF6"/>
    <w:rsid w:val="00B75EDA"/>
    <w:rsid w:val="00B82DCC"/>
    <w:rsid w:val="00B847DF"/>
    <w:rsid w:val="00B92038"/>
    <w:rsid w:val="00B92903"/>
    <w:rsid w:val="00B92EE6"/>
    <w:rsid w:val="00B955FF"/>
    <w:rsid w:val="00BA2310"/>
    <w:rsid w:val="00BA47D3"/>
    <w:rsid w:val="00BA5CE8"/>
    <w:rsid w:val="00BB036D"/>
    <w:rsid w:val="00BC20EA"/>
    <w:rsid w:val="00BC246D"/>
    <w:rsid w:val="00BC5ED1"/>
    <w:rsid w:val="00BD47E2"/>
    <w:rsid w:val="00BE0643"/>
    <w:rsid w:val="00BE24C2"/>
    <w:rsid w:val="00BE3B4D"/>
    <w:rsid w:val="00BE759A"/>
    <w:rsid w:val="00BF243F"/>
    <w:rsid w:val="00BF6EE9"/>
    <w:rsid w:val="00BF793D"/>
    <w:rsid w:val="00C00B2F"/>
    <w:rsid w:val="00C02665"/>
    <w:rsid w:val="00C134E6"/>
    <w:rsid w:val="00C1794C"/>
    <w:rsid w:val="00C20AE1"/>
    <w:rsid w:val="00C2301D"/>
    <w:rsid w:val="00C37A72"/>
    <w:rsid w:val="00C37FDB"/>
    <w:rsid w:val="00C41EEA"/>
    <w:rsid w:val="00C47DA0"/>
    <w:rsid w:val="00C55DD4"/>
    <w:rsid w:val="00C57714"/>
    <w:rsid w:val="00C72399"/>
    <w:rsid w:val="00C95266"/>
    <w:rsid w:val="00C95F4E"/>
    <w:rsid w:val="00C974D8"/>
    <w:rsid w:val="00CA47EA"/>
    <w:rsid w:val="00CB3828"/>
    <w:rsid w:val="00CB4431"/>
    <w:rsid w:val="00CB631A"/>
    <w:rsid w:val="00CB6B88"/>
    <w:rsid w:val="00CB74A4"/>
    <w:rsid w:val="00CC0118"/>
    <w:rsid w:val="00CC3290"/>
    <w:rsid w:val="00CC3F37"/>
    <w:rsid w:val="00CC46F7"/>
    <w:rsid w:val="00CC5F19"/>
    <w:rsid w:val="00CD489F"/>
    <w:rsid w:val="00CD5109"/>
    <w:rsid w:val="00CD5B00"/>
    <w:rsid w:val="00CE3188"/>
    <w:rsid w:val="00CE75BE"/>
    <w:rsid w:val="00CE763B"/>
    <w:rsid w:val="00CF4605"/>
    <w:rsid w:val="00CF7BD8"/>
    <w:rsid w:val="00D0163E"/>
    <w:rsid w:val="00D02378"/>
    <w:rsid w:val="00D0693E"/>
    <w:rsid w:val="00D075B3"/>
    <w:rsid w:val="00D114A2"/>
    <w:rsid w:val="00D26FF3"/>
    <w:rsid w:val="00D32669"/>
    <w:rsid w:val="00D32771"/>
    <w:rsid w:val="00D33275"/>
    <w:rsid w:val="00D504CA"/>
    <w:rsid w:val="00D64957"/>
    <w:rsid w:val="00D66F0F"/>
    <w:rsid w:val="00D80305"/>
    <w:rsid w:val="00D8040F"/>
    <w:rsid w:val="00D87193"/>
    <w:rsid w:val="00D9380C"/>
    <w:rsid w:val="00D94C39"/>
    <w:rsid w:val="00DA0F5B"/>
    <w:rsid w:val="00DA6F26"/>
    <w:rsid w:val="00DB564E"/>
    <w:rsid w:val="00DC3423"/>
    <w:rsid w:val="00DC4471"/>
    <w:rsid w:val="00DD55C9"/>
    <w:rsid w:val="00DE6EE8"/>
    <w:rsid w:val="00DF3839"/>
    <w:rsid w:val="00E0734F"/>
    <w:rsid w:val="00E1579F"/>
    <w:rsid w:val="00E15CEF"/>
    <w:rsid w:val="00E175CF"/>
    <w:rsid w:val="00E210FC"/>
    <w:rsid w:val="00E244D4"/>
    <w:rsid w:val="00E36B54"/>
    <w:rsid w:val="00E40461"/>
    <w:rsid w:val="00E40BF3"/>
    <w:rsid w:val="00E451B6"/>
    <w:rsid w:val="00E565BB"/>
    <w:rsid w:val="00E569DB"/>
    <w:rsid w:val="00E66595"/>
    <w:rsid w:val="00E70706"/>
    <w:rsid w:val="00E72415"/>
    <w:rsid w:val="00E725FE"/>
    <w:rsid w:val="00E840D9"/>
    <w:rsid w:val="00E8769A"/>
    <w:rsid w:val="00EA0ACF"/>
    <w:rsid w:val="00EA2831"/>
    <w:rsid w:val="00EB2992"/>
    <w:rsid w:val="00EE26AA"/>
    <w:rsid w:val="00EE6B13"/>
    <w:rsid w:val="00EF03AA"/>
    <w:rsid w:val="00EF1622"/>
    <w:rsid w:val="00EF163E"/>
    <w:rsid w:val="00EF3AEB"/>
    <w:rsid w:val="00EF707C"/>
    <w:rsid w:val="00F01F14"/>
    <w:rsid w:val="00F03DCA"/>
    <w:rsid w:val="00F12726"/>
    <w:rsid w:val="00F16B41"/>
    <w:rsid w:val="00F17934"/>
    <w:rsid w:val="00F3072C"/>
    <w:rsid w:val="00F30CCD"/>
    <w:rsid w:val="00F36690"/>
    <w:rsid w:val="00F45E04"/>
    <w:rsid w:val="00F460CB"/>
    <w:rsid w:val="00F574E7"/>
    <w:rsid w:val="00F66A3F"/>
    <w:rsid w:val="00F710E7"/>
    <w:rsid w:val="00F71B5C"/>
    <w:rsid w:val="00F73701"/>
    <w:rsid w:val="00F73ADB"/>
    <w:rsid w:val="00F77663"/>
    <w:rsid w:val="00F93D90"/>
    <w:rsid w:val="00FA6494"/>
    <w:rsid w:val="00FB00CC"/>
    <w:rsid w:val="00FB16C2"/>
    <w:rsid w:val="00FB170F"/>
    <w:rsid w:val="00FB3A98"/>
    <w:rsid w:val="00FD0B4B"/>
    <w:rsid w:val="00FD5830"/>
    <w:rsid w:val="00FD6A50"/>
    <w:rsid w:val="00FE0EA9"/>
    <w:rsid w:val="00FE1804"/>
    <w:rsid w:val="00FE20FA"/>
    <w:rsid w:val="00FE2A2D"/>
    <w:rsid w:val="00FE4143"/>
    <w:rsid w:val="00FF179C"/>
    <w:rsid w:val="00FF2FB8"/>
    <w:rsid w:val="00FF3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AF9BC"/>
  <w15:docId w15:val="{9260C768-BC32-41A8-8F19-CA2E33EB6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75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E75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E75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75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75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75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75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75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75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5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E75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E75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75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75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75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75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75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75BE"/>
    <w:rPr>
      <w:rFonts w:eastAsiaTheme="majorEastAsia" w:cstheme="majorBidi"/>
      <w:color w:val="272727" w:themeColor="text1" w:themeTint="D8"/>
    </w:rPr>
  </w:style>
  <w:style w:type="paragraph" w:styleId="Title">
    <w:name w:val="Title"/>
    <w:basedOn w:val="Normal"/>
    <w:next w:val="Normal"/>
    <w:link w:val="TitleChar"/>
    <w:uiPriority w:val="10"/>
    <w:qFormat/>
    <w:rsid w:val="00CE75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5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5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75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75BE"/>
    <w:pPr>
      <w:spacing w:before="160"/>
      <w:jc w:val="center"/>
    </w:pPr>
    <w:rPr>
      <w:i/>
      <w:iCs/>
      <w:color w:val="404040" w:themeColor="text1" w:themeTint="BF"/>
    </w:rPr>
  </w:style>
  <w:style w:type="character" w:customStyle="1" w:styleId="QuoteChar">
    <w:name w:val="Quote Char"/>
    <w:basedOn w:val="DefaultParagraphFont"/>
    <w:link w:val="Quote"/>
    <w:uiPriority w:val="29"/>
    <w:rsid w:val="00CE75BE"/>
    <w:rPr>
      <w:i/>
      <w:iCs/>
      <w:color w:val="404040" w:themeColor="text1" w:themeTint="BF"/>
    </w:rPr>
  </w:style>
  <w:style w:type="paragraph" w:styleId="ListParagraph">
    <w:name w:val="List Paragraph"/>
    <w:basedOn w:val="Normal"/>
    <w:uiPriority w:val="34"/>
    <w:qFormat/>
    <w:rsid w:val="00CE75BE"/>
    <w:pPr>
      <w:ind w:left="720"/>
      <w:contextualSpacing/>
    </w:pPr>
  </w:style>
  <w:style w:type="character" w:styleId="IntenseEmphasis">
    <w:name w:val="Intense Emphasis"/>
    <w:basedOn w:val="DefaultParagraphFont"/>
    <w:uiPriority w:val="21"/>
    <w:qFormat/>
    <w:rsid w:val="00CE75BE"/>
    <w:rPr>
      <w:i/>
      <w:iCs/>
      <w:color w:val="0F4761" w:themeColor="accent1" w:themeShade="BF"/>
    </w:rPr>
  </w:style>
  <w:style w:type="paragraph" w:styleId="IntenseQuote">
    <w:name w:val="Intense Quote"/>
    <w:basedOn w:val="Normal"/>
    <w:next w:val="Normal"/>
    <w:link w:val="IntenseQuoteChar"/>
    <w:uiPriority w:val="30"/>
    <w:qFormat/>
    <w:rsid w:val="00CE75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75BE"/>
    <w:rPr>
      <w:i/>
      <w:iCs/>
      <w:color w:val="0F4761" w:themeColor="accent1" w:themeShade="BF"/>
    </w:rPr>
  </w:style>
  <w:style w:type="character" w:styleId="IntenseReference">
    <w:name w:val="Intense Reference"/>
    <w:basedOn w:val="DefaultParagraphFont"/>
    <w:uiPriority w:val="32"/>
    <w:qFormat/>
    <w:rsid w:val="00CE75BE"/>
    <w:rPr>
      <w:b/>
      <w:bCs/>
      <w:smallCaps/>
      <w:color w:val="0F4761" w:themeColor="accent1" w:themeShade="BF"/>
      <w:spacing w:val="5"/>
    </w:rPr>
  </w:style>
  <w:style w:type="character" w:styleId="Hyperlink">
    <w:name w:val="Hyperlink"/>
    <w:basedOn w:val="DefaultParagraphFont"/>
    <w:uiPriority w:val="99"/>
    <w:unhideWhenUsed/>
    <w:rsid w:val="007F13DA"/>
    <w:rPr>
      <w:color w:val="467886" w:themeColor="hyperlink"/>
      <w:u w:val="single"/>
    </w:rPr>
  </w:style>
  <w:style w:type="character" w:styleId="UnresolvedMention">
    <w:name w:val="Unresolved Mention"/>
    <w:basedOn w:val="DefaultParagraphFont"/>
    <w:uiPriority w:val="99"/>
    <w:semiHidden/>
    <w:unhideWhenUsed/>
    <w:rsid w:val="007F13DA"/>
    <w:rPr>
      <w:color w:val="605E5C"/>
      <w:shd w:val="clear" w:color="auto" w:fill="E1DFDD"/>
    </w:rPr>
  </w:style>
  <w:style w:type="paragraph" w:styleId="FootnoteText">
    <w:name w:val="footnote text"/>
    <w:basedOn w:val="Normal"/>
    <w:link w:val="FootnoteTextChar"/>
    <w:uiPriority w:val="99"/>
    <w:unhideWhenUsed/>
    <w:rsid w:val="00215F87"/>
    <w:pPr>
      <w:spacing w:after="0" w:line="240" w:lineRule="auto"/>
    </w:pPr>
    <w:rPr>
      <w:sz w:val="20"/>
      <w:szCs w:val="20"/>
    </w:rPr>
  </w:style>
  <w:style w:type="character" w:customStyle="1" w:styleId="FootnoteTextChar">
    <w:name w:val="Footnote Text Char"/>
    <w:basedOn w:val="DefaultParagraphFont"/>
    <w:link w:val="FootnoteText"/>
    <w:uiPriority w:val="99"/>
    <w:rsid w:val="00215F87"/>
    <w:rPr>
      <w:sz w:val="20"/>
      <w:szCs w:val="20"/>
    </w:rPr>
  </w:style>
  <w:style w:type="character" w:styleId="FootnoteReference">
    <w:name w:val="footnote reference"/>
    <w:basedOn w:val="DefaultParagraphFont"/>
    <w:uiPriority w:val="99"/>
    <w:semiHidden/>
    <w:unhideWhenUsed/>
    <w:rsid w:val="00215F87"/>
    <w:rPr>
      <w:vertAlign w:val="superscript"/>
    </w:rPr>
  </w:style>
  <w:style w:type="paragraph" w:styleId="Header">
    <w:name w:val="header"/>
    <w:basedOn w:val="Normal"/>
    <w:link w:val="HeaderChar"/>
    <w:uiPriority w:val="99"/>
    <w:unhideWhenUsed/>
    <w:rsid w:val="00BE0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643"/>
  </w:style>
  <w:style w:type="paragraph" w:styleId="Footer">
    <w:name w:val="footer"/>
    <w:basedOn w:val="Normal"/>
    <w:link w:val="FooterChar"/>
    <w:uiPriority w:val="99"/>
    <w:unhideWhenUsed/>
    <w:rsid w:val="00BE06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pib.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E80FE-F47C-43DF-AE5B-EA951AD51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2245</Words>
  <Characters>12797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Timberg</dc:creator>
  <cp:keywords/>
  <dc:description/>
  <cp:lastModifiedBy>Thomas Timberg</cp:lastModifiedBy>
  <cp:revision>4</cp:revision>
  <cp:lastPrinted>2026-03-06T01:11:00Z</cp:lastPrinted>
  <dcterms:created xsi:type="dcterms:W3CDTF">2026-03-10T21:41:00Z</dcterms:created>
  <dcterms:modified xsi:type="dcterms:W3CDTF">2026-03-22T20:08:00Z</dcterms:modified>
</cp:coreProperties>
</file>